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5C" w:rsidRPr="000550D3" w:rsidRDefault="00BF7F6E" w:rsidP="00F97BC9">
      <w:pPr>
        <w:pStyle w:val="Titre"/>
        <w:shd w:val="clear" w:color="auto" w:fill="92D050"/>
        <w:rPr>
          <w:rFonts w:ascii="Maiandra GD" w:hAnsi="Maiandra GD"/>
          <w:sz w:val="32"/>
          <w:szCs w:val="32"/>
        </w:rPr>
      </w:pPr>
      <w:r w:rsidRPr="000550D3">
        <w:rPr>
          <w:rFonts w:ascii="Maiandra GD" w:hAnsi="Maiandra GD"/>
          <w:sz w:val="32"/>
          <w:szCs w:val="32"/>
        </w:rPr>
        <w:t>EVALUATION</w:t>
      </w:r>
      <w:r w:rsidR="00381D5C" w:rsidRPr="000550D3">
        <w:rPr>
          <w:rFonts w:ascii="Maiandra GD" w:hAnsi="Maiandra GD"/>
          <w:sz w:val="32"/>
          <w:szCs w:val="32"/>
        </w:rPr>
        <w:t xml:space="preserve"> </w:t>
      </w:r>
      <w:r w:rsidR="00AE7644">
        <w:rPr>
          <w:rFonts w:ascii="Maiandra GD" w:hAnsi="Maiandra GD"/>
          <w:sz w:val="32"/>
          <w:szCs w:val="32"/>
        </w:rPr>
        <w:t>RUGBY</w:t>
      </w:r>
      <w:r w:rsidR="00942E19">
        <w:rPr>
          <w:rFonts w:ascii="Maiandra GD" w:hAnsi="Maiandra GD"/>
          <w:sz w:val="32"/>
          <w:szCs w:val="32"/>
        </w:rPr>
        <w:t xml:space="preserve"> (Niveau3)</w:t>
      </w:r>
    </w:p>
    <w:p w:rsidR="00381D5C" w:rsidRDefault="00381D5C">
      <w:pPr>
        <w:rPr>
          <w:rFonts w:ascii="Maiandra GD" w:hAnsi="Maiandra GD"/>
          <w:sz w:val="8"/>
        </w:rPr>
      </w:pPr>
    </w:p>
    <w:p w:rsidR="00CA4365" w:rsidRDefault="00CA4365">
      <w:pPr>
        <w:rPr>
          <w:rFonts w:ascii="Maiandra GD" w:hAnsi="Maiandra GD"/>
          <w:sz w:val="8"/>
        </w:rPr>
      </w:pPr>
    </w:p>
    <w:p w:rsidR="00CA4365" w:rsidRDefault="00CA4365">
      <w:pPr>
        <w:rPr>
          <w:rFonts w:ascii="Maiandra GD" w:hAnsi="Maiandra GD"/>
          <w:sz w:val="8"/>
        </w:rPr>
      </w:pPr>
    </w:p>
    <w:p w:rsidR="00CA4365" w:rsidRPr="00016872" w:rsidRDefault="00CA4365">
      <w:pPr>
        <w:rPr>
          <w:rFonts w:ascii="Maiandra GD" w:hAnsi="Maiandra GD"/>
          <w:sz w:val="8"/>
        </w:rPr>
      </w:pPr>
    </w:p>
    <w:p w:rsidR="004061C6" w:rsidRPr="00AE7644" w:rsidRDefault="004061C6" w:rsidP="00AE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AE7644">
        <w:rPr>
          <w:rFonts w:ascii="Maiandra GD" w:hAnsi="Maiandra GD"/>
          <w:b/>
          <w:bCs/>
          <w:u w:val="single"/>
        </w:rPr>
        <w:t>COMPETENCE</w:t>
      </w:r>
      <w:r w:rsidR="00942E19" w:rsidRPr="00AE7644">
        <w:rPr>
          <w:rFonts w:ascii="Maiandra GD" w:hAnsi="Maiandra GD"/>
          <w:b/>
          <w:bCs/>
          <w:u w:val="single"/>
        </w:rPr>
        <w:t>S</w:t>
      </w:r>
      <w:r w:rsidRPr="00AE7644">
        <w:rPr>
          <w:rFonts w:ascii="Maiandra GD" w:hAnsi="Maiandra GD"/>
          <w:b/>
          <w:bCs/>
          <w:u w:val="single"/>
        </w:rPr>
        <w:t xml:space="preserve"> ATTENDUE</w:t>
      </w:r>
      <w:r w:rsidR="00942E19" w:rsidRPr="00AE7644">
        <w:rPr>
          <w:rFonts w:ascii="Maiandra GD" w:hAnsi="Maiandra GD"/>
          <w:b/>
          <w:bCs/>
          <w:u w:val="single"/>
        </w:rPr>
        <w:t>S</w:t>
      </w:r>
      <w:r w:rsidRPr="00AE7644">
        <w:rPr>
          <w:rFonts w:ascii="Maiandra GD" w:hAnsi="Maiandra GD"/>
          <w:b/>
          <w:bCs/>
          <w:u w:val="single"/>
        </w:rPr>
        <w:t xml:space="preserve"> (Niveau 3)</w:t>
      </w:r>
      <w:r w:rsidRPr="00AE7644">
        <w:rPr>
          <w:rFonts w:ascii="Maiandra GD" w:hAnsi="Maiandra GD"/>
        </w:rPr>
        <w:t> :</w:t>
      </w:r>
    </w:p>
    <w:p w:rsidR="004061C6" w:rsidRPr="00AE7644" w:rsidRDefault="004061C6" w:rsidP="00AE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8"/>
          <w:szCs w:val="8"/>
        </w:rPr>
      </w:pPr>
    </w:p>
    <w:p w:rsidR="004061C6" w:rsidRPr="00AE7644" w:rsidRDefault="00AE7644" w:rsidP="00AE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iandra GD" w:hAnsi="Maiandra GD"/>
          <w:sz w:val="18"/>
          <w:szCs w:val="16"/>
        </w:rPr>
      </w:pPr>
      <w:r w:rsidRPr="00AE7644">
        <w:rPr>
          <w:rFonts w:ascii="Maiandra GD" w:hAnsi="Maiandra GD" w:cs="ArialMT"/>
          <w:sz w:val="18"/>
          <w:szCs w:val="16"/>
        </w:rPr>
        <w:t xml:space="preserve">Pour gagner le match, mettre en </w:t>
      </w:r>
      <w:r w:rsidR="005C7456" w:rsidRPr="00AE7644">
        <w:rPr>
          <w:rFonts w:ascii="Maiandra GD" w:hAnsi="Maiandra GD" w:cs="ArialMT"/>
          <w:sz w:val="18"/>
          <w:szCs w:val="16"/>
        </w:rPr>
        <w:t>œuvre</w:t>
      </w:r>
      <w:r w:rsidRPr="00AE7644">
        <w:rPr>
          <w:rFonts w:ascii="Maiandra GD" w:hAnsi="Maiandra GD" w:cs="ArialMT"/>
          <w:sz w:val="18"/>
          <w:szCs w:val="16"/>
        </w:rPr>
        <w:t xml:space="preserve"> une organisation offensive capable de créer et d’exploiter le déséquilibre en perforant et/ou contournant la défense qui cherche à bloquer le porteur de balle le plus tôt possible. S’approprier les règles liées au contact corporel. </w:t>
      </w:r>
    </w:p>
    <w:p w:rsidR="004061C6" w:rsidRPr="00AE7644" w:rsidRDefault="004061C6" w:rsidP="00AE764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 w:rsidRPr="00AE7644">
        <w:rPr>
          <w:rFonts w:ascii="Maiandra GD" w:hAnsi="Maiandra GD"/>
          <w:sz w:val="20"/>
          <w:szCs w:val="20"/>
        </w:rPr>
        <w:tab/>
      </w:r>
      <w:r w:rsidRPr="00AE7644">
        <w:rPr>
          <w:rFonts w:ascii="Maiandra GD" w:hAnsi="Maiandra GD"/>
          <w:sz w:val="20"/>
          <w:szCs w:val="20"/>
        </w:rPr>
        <w:tab/>
      </w:r>
      <w:r w:rsidRPr="00AE7644">
        <w:rPr>
          <w:rFonts w:ascii="Maiandra GD" w:hAnsi="Maiandra GD"/>
          <w:sz w:val="20"/>
          <w:szCs w:val="20"/>
        </w:rPr>
        <w:tab/>
      </w:r>
      <w:r w:rsidRPr="00AE7644">
        <w:rPr>
          <w:rFonts w:ascii="Maiandra GD" w:hAnsi="Maiandra GD"/>
          <w:sz w:val="20"/>
          <w:szCs w:val="20"/>
        </w:rPr>
        <w:tab/>
      </w:r>
      <w:r w:rsidRPr="00AE7644">
        <w:rPr>
          <w:rFonts w:ascii="Maiandra GD" w:hAnsi="Maiandra GD"/>
          <w:sz w:val="20"/>
          <w:szCs w:val="20"/>
        </w:rPr>
        <w:tab/>
      </w:r>
      <w:r w:rsidRPr="00AE7644">
        <w:rPr>
          <w:rFonts w:ascii="Maiandra GD" w:hAnsi="Maiandra GD"/>
          <w:sz w:val="20"/>
          <w:szCs w:val="20"/>
        </w:rPr>
        <w:tab/>
      </w:r>
      <w:r w:rsidRPr="00AE7644">
        <w:rPr>
          <w:rFonts w:ascii="Maiandra GD" w:hAnsi="Maiandra GD"/>
          <w:sz w:val="20"/>
          <w:szCs w:val="20"/>
        </w:rPr>
        <w:tab/>
      </w:r>
      <w:r w:rsidRPr="00AE7644">
        <w:rPr>
          <w:rFonts w:ascii="Maiandra GD" w:hAnsi="Maiandra GD"/>
          <w:sz w:val="20"/>
          <w:szCs w:val="20"/>
        </w:rPr>
        <w:tab/>
      </w:r>
      <w:r w:rsidRPr="00AE7644">
        <w:rPr>
          <w:rFonts w:ascii="Maiandra GD" w:hAnsi="Maiandra GD"/>
          <w:sz w:val="20"/>
          <w:szCs w:val="20"/>
        </w:rPr>
        <w:tab/>
      </w:r>
      <w:r w:rsidRPr="00AE7644">
        <w:rPr>
          <w:rFonts w:ascii="Maiandra GD" w:hAnsi="Maiandra GD"/>
          <w:sz w:val="20"/>
          <w:szCs w:val="20"/>
        </w:rPr>
        <w:tab/>
      </w:r>
      <w:r w:rsidRPr="00AE7644">
        <w:rPr>
          <w:rFonts w:ascii="Maiandra GD" w:hAnsi="Maiandra GD"/>
          <w:sz w:val="20"/>
          <w:szCs w:val="20"/>
        </w:rPr>
        <w:tab/>
      </w:r>
      <w:r w:rsidRPr="00AE7644">
        <w:rPr>
          <w:rFonts w:ascii="Maiandra GD" w:hAnsi="Maiandra GD"/>
          <w:sz w:val="20"/>
          <w:szCs w:val="20"/>
        </w:rPr>
        <w:tab/>
      </w:r>
      <w:r w:rsidRPr="00AE7644">
        <w:rPr>
          <w:rFonts w:ascii="Maiandra GD" w:hAnsi="Maiandra GD"/>
          <w:sz w:val="16"/>
          <w:szCs w:val="20"/>
        </w:rPr>
        <w:t>(BO n°31, 27 Août 2009)</w:t>
      </w:r>
    </w:p>
    <w:p w:rsidR="0053474A" w:rsidRDefault="0053474A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p w:rsidR="00CA4365" w:rsidRPr="000550D3" w:rsidRDefault="00CA4365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1068"/>
        <w:gridCol w:w="7692"/>
        <w:gridCol w:w="480"/>
        <w:gridCol w:w="480"/>
      </w:tblGrid>
      <w:tr w:rsidR="00BF7F6E" w:rsidRPr="000550D3" w:rsidTr="00016872">
        <w:trPr>
          <w:cantSplit/>
          <w:trHeight w:val="142"/>
        </w:trPr>
        <w:tc>
          <w:tcPr>
            <w:tcW w:w="233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F7F6E" w:rsidRPr="000550D3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vMerge w:val="restart"/>
            <w:shd w:val="clear" w:color="auto" w:fill="A6A6A6" w:themeFill="background1" w:themeFillShade="A6"/>
            <w:vAlign w:val="center"/>
          </w:tcPr>
          <w:p w:rsidR="00BF7F6E" w:rsidRPr="000550D3" w:rsidRDefault="00BF7F6E" w:rsidP="0053474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BF7F6E" w:rsidRPr="000550D3" w:rsidRDefault="00BF7F6E" w:rsidP="00087F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16872">
              <w:rPr>
                <w:rFonts w:ascii="Maiandra GD" w:hAnsi="Maiandra GD"/>
                <w:b/>
                <w:bCs/>
                <w:sz w:val="20"/>
                <w:lang w:bidi="ar-LB"/>
              </w:rPr>
              <w:t>Points</w:t>
            </w:r>
          </w:p>
        </w:tc>
      </w:tr>
      <w:tr w:rsidR="00BF7F6E" w:rsidRPr="000550D3" w:rsidTr="00016872">
        <w:trPr>
          <w:cantSplit/>
          <w:trHeight w:val="141"/>
        </w:trPr>
        <w:tc>
          <w:tcPr>
            <w:tcW w:w="2338" w:type="dxa"/>
            <w:gridSpan w:val="2"/>
            <w:vMerge/>
            <w:tcBorders>
              <w:left w:val="nil"/>
            </w:tcBorders>
            <w:vAlign w:val="center"/>
          </w:tcPr>
          <w:p w:rsidR="00BF7F6E" w:rsidRPr="000550D3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vMerge/>
            <w:shd w:val="clear" w:color="auto" w:fill="A6A6A6" w:themeFill="background1" w:themeFillShade="A6"/>
            <w:vAlign w:val="center"/>
          </w:tcPr>
          <w:p w:rsidR="00BF7F6E" w:rsidRPr="000550D3" w:rsidRDefault="00BF7F6E" w:rsidP="0053474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BF7F6E" w:rsidRPr="000550D3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BF7F6E" w:rsidRPr="000550D3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AF2FE3" w:rsidRPr="000550D3" w:rsidTr="005230FF">
        <w:trPr>
          <w:cantSplit/>
          <w:trHeight w:val="521"/>
        </w:trPr>
        <w:tc>
          <w:tcPr>
            <w:tcW w:w="1270" w:type="dxa"/>
            <w:vMerge w:val="restart"/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lang w:bidi="ar-LB"/>
              </w:rPr>
              <w:t>Efficacité collective</w:t>
            </w:r>
          </w:p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42E19">
              <w:rPr>
                <w:rFonts w:ascii="Maiandra GD" w:hAnsi="Maiandra GD"/>
                <w:b/>
                <w:bCs/>
                <w:highlight w:val="darkGray"/>
                <w:lang w:bidi="ar-LB"/>
              </w:rPr>
              <w:t>/8pts</w:t>
            </w:r>
          </w:p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 w:val="restart"/>
            <w:shd w:val="clear" w:color="auto" w:fill="E0E0E0"/>
            <w:vAlign w:val="center"/>
          </w:tcPr>
          <w:p w:rsidR="00AF2FE3" w:rsidRPr="005230FF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</w:pPr>
            <w:r w:rsidRPr="005230FF"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  <w:t>Organisation</w:t>
            </w:r>
          </w:p>
          <w:p w:rsidR="00AF2FE3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 w:rsidRPr="005230FF"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  <w:t>Collective</w:t>
            </w:r>
          </w:p>
          <w:p w:rsidR="00AF2FE3" w:rsidRPr="004804C8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  <w:t>ATTAQUE</w:t>
            </w:r>
          </w:p>
          <w:p w:rsidR="00AF2FE3" w:rsidRPr="004804C8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/</w:t>
            </w:r>
            <w:r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3</w:t>
            </w: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pts</w:t>
            </w:r>
          </w:p>
        </w:tc>
        <w:tc>
          <w:tcPr>
            <w:tcW w:w="7692" w:type="dxa"/>
            <w:vAlign w:val="center"/>
          </w:tcPr>
          <w:p w:rsidR="005F0429" w:rsidRPr="005F0429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F0429">
              <w:rPr>
                <w:rFonts w:ascii="Maiandra GD" w:hAnsi="Maiandra GD" w:cs="ArialMT"/>
                <w:sz w:val="14"/>
                <w:szCs w:val="16"/>
              </w:rPr>
              <w:t xml:space="preserve">Organisation offensive assurant </w:t>
            </w:r>
            <w:r w:rsidRPr="005F0429">
              <w:rPr>
                <w:rFonts w:ascii="Maiandra GD" w:hAnsi="Maiandra GD" w:cs="Arial-BoldMT"/>
                <w:b/>
                <w:bCs/>
                <w:sz w:val="14"/>
                <w:szCs w:val="16"/>
              </w:rPr>
              <w:t>peu de</w:t>
            </w:r>
            <w:r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continuité de jeu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(balle change souvent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d’équipe) :</w:t>
            </w:r>
          </w:p>
          <w:p w:rsidR="005F0429" w:rsidRPr="005F0429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F0429">
              <w:rPr>
                <w:rFonts w:ascii="Arial" w:hAnsi="Arial" w:cs="Arial"/>
                <w:sz w:val="14"/>
                <w:szCs w:val="16"/>
              </w:rPr>
              <w:t>􀂃</w:t>
            </w:r>
            <w:r w:rsidRPr="005F0429">
              <w:rPr>
                <w:rFonts w:ascii="Maiandra GD" w:hAnsi="Maiandra GD" w:cs="Wingdings-Regular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Enfermement dans un jeu individuel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de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défi souvent conclu par une perte</w:t>
            </w:r>
          </w:p>
          <w:p w:rsidR="005F0429" w:rsidRPr="005F0429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F0429">
              <w:rPr>
                <w:rFonts w:ascii="Arial" w:hAnsi="Arial" w:cs="Arial"/>
                <w:sz w:val="14"/>
                <w:szCs w:val="16"/>
              </w:rPr>
              <w:t>􀂃</w:t>
            </w:r>
            <w:r w:rsidRPr="005F0429">
              <w:rPr>
                <w:rFonts w:ascii="Maiandra GD" w:hAnsi="Maiandra GD" w:cs="Wingdings-Regular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Jeu de passes latéral sans avancée</w:t>
            </w:r>
          </w:p>
          <w:p w:rsidR="00AF2FE3" w:rsidRPr="005F0429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F0429">
              <w:rPr>
                <w:rFonts w:ascii="Arial" w:hAnsi="Arial" w:cs="Arial"/>
                <w:sz w:val="14"/>
                <w:szCs w:val="16"/>
              </w:rPr>
              <w:t>􀂃</w:t>
            </w:r>
            <w:r w:rsidRPr="005F0429">
              <w:rPr>
                <w:rFonts w:ascii="Maiandra GD" w:hAnsi="Maiandra GD" w:cs="Wingdings-Regular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Aspiration collective au point de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blocage du porteur.</w:t>
            </w:r>
          </w:p>
        </w:tc>
        <w:tc>
          <w:tcPr>
            <w:tcW w:w="960" w:type="dxa"/>
            <w:gridSpan w:val="2"/>
            <w:vAlign w:val="center"/>
          </w:tcPr>
          <w:p w:rsidR="00AF2FE3" w:rsidRDefault="00AF2FE3" w:rsidP="00942E19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0-1</w:t>
            </w:r>
          </w:p>
        </w:tc>
      </w:tr>
      <w:tr w:rsidR="00AF2FE3" w:rsidRPr="000550D3" w:rsidTr="005230FF">
        <w:trPr>
          <w:cantSplit/>
          <w:trHeight w:val="521"/>
        </w:trPr>
        <w:tc>
          <w:tcPr>
            <w:tcW w:w="1270" w:type="dxa"/>
            <w:vMerge/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/>
            <w:shd w:val="clear" w:color="auto" w:fill="E0E0E0"/>
            <w:vAlign w:val="center"/>
          </w:tcPr>
          <w:p w:rsidR="00AF2FE3" w:rsidRPr="004804C8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</w:p>
        </w:tc>
        <w:tc>
          <w:tcPr>
            <w:tcW w:w="7692" w:type="dxa"/>
            <w:vAlign w:val="center"/>
          </w:tcPr>
          <w:p w:rsidR="005F0429" w:rsidRPr="005F0429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F0429">
              <w:rPr>
                <w:rFonts w:ascii="Maiandra GD" w:hAnsi="Maiandra GD" w:cs="ArialMT"/>
                <w:sz w:val="14"/>
                <w:szCs w:val="16"/>
              </w:rPr>
              <w:t xml:space="preserve">Organisation offensive recherchant la </w:t>
            </w:r>
            <w:r w:rsidRPr="005F0429">
              <w:rPr>
                <w:rFonts w:ascii="Maiandra GD" w:hAnsi="Maiandra GD" w:cs="Arial-BoldMT"/>
                <w:b/>
                <w:bCs/>
                <w:sz w:val="14"/>
                <w:szCs w:val="16"/>
              </w:rPr>
              <w:t>continuité</w:t>
            </w:r>
            <w:r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de jeu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par l’utilisation du JEUGROUPE et/ou du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JEU DEPLOYE.</w:t>
            </w:r>
          </w:p>
          <w:p w:rsidR="005F0429" w:rsidRPr="005F0429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F0429">
              <w:rPr>
                <w:rFonts w:ascii="Arial" w:hAnsi="Arial" w:cs="Arial"/>
                <w:sz w:val="14"/>
                <w:szCs w:val="16"/>
              </w:rPr>
              <w:t>􀂃</w:t>
            </w:r>
            <w:r w:rsidRPr="005F0429">
              <w:rPr>
                <w:rFonts w:ascii="Maiandra GD" w:hAnsi="Maiandra GD" w:cs="Wingdings-Regular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Jeu dans l’axe profond par relais successifs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ponctués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par des arrêts de balle (au sol notamment)</w:t>
            </w:r>
          </w:p>
          <w:p w:rsidR="005F0429" w:rsidRPr="005F0429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F0429">
              <w:rPr>
                <w:rFonts w:ascii="Arial" w:hAnsi="Arial" w:cs="Arial"/>
                <w:sz w:val="14"/>
                <w:szCs w:val="16"/>
              </w:rPr>
              <w:t>􀂃</w:t>
            </w:r>
            <w:r w:rsidRPr="005F0429">
              <w:rPr>
                <w:rFonts w:ascii="Maiandra GD" w:hAnsi="Maiandra GD" w:cs="Wingdings-Regular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Jeu latéral de passes par des courses peu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rectilignes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(transmissions réalisées trop tôt ou trop tard)</w:t>
            </w:r>
          </w:p>
          <w:p w:rsidR="005F0429" w:rsidRPr="005F0429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F0429">
              <w:rPr>
                <w:rFonts w:ascii="Arial" w:hAnsi="Arial" w:cs="Arial"/>
                <w:sz w:val="14"/>
                <w:szCs w:val="16"/>
              </w:rPr>
              <w:t>􀂃</w:t>
            </w:r>
            <w:r w:rsidRPr="005F0429">
              <w:rPr>
                <w:rFonts w:ascii="Maiandra GD" w:hAnsi="Maiandra GD" w:cs="Wingdings-Regular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Enchaînement encore retardé par une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-BoldMT"/>
                <w:b/>
                <w:bCs/>
                <w:sz w:val="14"/>
                <w:szCs w:val="16"/>
              </w:rPr>
              <w:t>répartition</w:t>
            </w:r>
            <w:r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-BoldMT"/>
                <w:b/>
                <w:bCs/>
                <w:sz w:val="14"/>
                <w:szCs w:val="16"/>
              </w:rPr>
              <w:t>peu claire des rôles selon le principe</w:t>
            </w:r>
            <w:r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-BoldMT"/>
                <w:b/>
                <w:bCs/>
                <w:sz w:val="14"/>
                <w:szCs w:val="16"/>
              </w:rPr>
              <w:t>d’utilité</w:t>
            </w:r>
            <w:r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(protection/déblayage, relais/éjection,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utilisation)</w:t>
            </w:r>
          </w:p>
          <w:p w:rsidR="00AF2FE3" w:rsidRPr="005F0429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F0429">
              <w:rPr>
                <w:rFonts w:ascii="Arial" w:hAnsi="Arial" w:cs="Arial"/>
                <w:sz w:val="14"/>
                <w:szCs w:val="16"/>
              </w:rPr>
              <w:t>􀂃</w:t>
            </w:r>
            <w:r w:rsidRPr="005F0429">
              <w:rPr>
                <w:rFonts w:ascii="Maiandra GD" w:hAnsi="Maiandra GD" w:cs="Wingdings-Regular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JEU AU PIED peu utilisé.</w:t>
            </w:r>
          </w:p>
        </w:tc>
        <w:tc>
          <w:tcPr>
            <w:tcW w:w="960" w:type="dxa"/>
            <w:gridSpan w:val="2"/>
            <w:vAlign w:val="center"/>
          </w:tcPr>
          <w:p w:rsidR="00AF2FE3" w:rsidRDefault="00AF2FE3" w:rsidP="00942E19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1.5-2</w:t>
            </w:r>
          </w:p>
        </w:tc>
      </w:tr>
      <w:tr w:rsidR="00AF2FE3" w:rsidRPr="000550D3" w:rsidTr="005230FF">
        <w:trPr>
          <w:cantSplit/>
          <w:trHeight w:val="521"/>
        </w:trPr>
        <w:tc>
          <w:tcPr>
            <w:tcW w:w="1270" w:type="dxa"/>
            <w:vMerge/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F2FE3" w:rsidRPr="004804C8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</w:p>
        </w:tc>
        <w:tc>
          <w:tcPr>
            <w:tcW w:w="7692" w:type="dxa"/>
            <w:tcBorders>
              <w:bottom w:val="single" w:sz="12" w:space="0" w:color="auto"/>
            </w:tcBorders>
            <w:vAlign w:val="center"/>
          </w:tcPr>
          <w:p w:rsidR="005F0429" w:rsidRPr="005F0429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F0429">
              <w:rPr>
                <w:rFonts w:ascii="Maiandra GD" w:hAnsi="Maiandra GD" w:cs="ArialMT"/>
                <w:sz w:val="14"/>
                <w:szCs w:val="16"/>
              </w:rPr>
              <w:t xml:space="preserve">Organisation offensive assurant une </w:t>
            </w:r>
            <w:r w:rsidRPr="005F0429">
              <w:rPr>
                <w:rFonts w:ascii="Maiandra GD" w:hAnsi="Maiandra GD" w:cs="Arial-BoldMT"/>
                <w:b/>
                <w:bCs/>
                <w:sz w:val="14"/>
                <w:szCs w:val="16"/>
              </w:rPr>
              <w:t>bonne</w:t>
            </w:r>
            <w:r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continuité de jeu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par une alternance de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formes de jeu selon l’avancée réalisée :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Arial" w:hAnsi="Arial" w:cs="Arial"/>
                <w:sz w:val="14"/>
                <w:szCs w:val="16"/>
              </w:rPr>
              <w:t>􀂃</w:t>
            </w:r>
            <w:r w:rsidRPr="005F0429">
              <w:rPr>
                <w:rFonts w:ascii="Maiandra GD" w:hAnsi="Maiandra GD" w:cs="Wingdings-Regular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Transformation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d’une forme de jeu à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l’autre permettant de déséquilibrer la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défense</w:t>
            </w:r>
          </w:p>
          <w:p w:rsidR="005F0429" w:rsidRPr="005F0429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 w:cs="Arial-BoldMT"/>
                <w:b/>
                <w:bCs/>
                <w:sz w:val="14"/>
                <w:szCs w:val="16"/>
              </w:rPr>
            </w:pPr>
            <w:r w:rsidRPr="005F0429">
              <w:rPr>
                <w:rFonts w:ascii="Arial" w:hAnsi="Arial" w:cs="Arial"/>
                <w:sz w:val="14"/>
                <w:szCs w:val="16"/>
              </w:rPr>
              <w:t>􀂃</w:t>
            </w:r>
            <w:r w:rsidRPr="005F0429">
              <w:rPr>
                <w:rFonts w:ascii="Maiandra GD" w:hAnsi="Maiandra GD" w:cs="Wingdings-Regular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-BoldMT"/>
                <w:b/>
                <w:bCs/>
                <w:sz w:val="14"/>
                <w:szCs w:val="16"/>
              </w:rPr>
              <w:t>Distribution des rôles plus conforme à</w:t>
            </w:r>
            <w:r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-BoldMT"/>
                <w:b/>
                <w:bCs/>
                <w:sz w:val="14"/>
                <w:szCs w:val="16"/>
              </w:rPr>
              <w:t>la situation</w:t>
            </w:r>
          </w:p>
          <w:p w:rsidR="00AF2FE3" w:rsidRPr="005F0429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F0429">
              <w:rPr>
                <w:rFonts w:ascii="Arial" w:hAnsi="Arial" w:cs="Arial"/>
                <w:sz w:val="14"/>
                <w:szCs w:val="16"/>
              </w:rPr>
              <w:t>􀂃</w:t>
            </w:r>
            <w:r w:rsidRPr="005F0429">
              <w:rPr>
                <w:rFonts w:ascii="Maiandra GD" w:hAnsi="Maiandra GD" w:cs="Wingdings-Regular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Apparition d’un jeu au pied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avec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intention tactique (derrière la défense).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:rsidR="00AF2FE3" w:rsidRDefault="00AF2FE3" w:rsidP="00942E19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2.5-3</w:t>
            </w:r>
          </w:p>
        </w:tc>
      </w:tr>
      <w:tr w:rsidR="00AF2FE3" w:rsidRPr="000550D3" w:rsidTr="005230FF">
        <w:trPr>
          <w:cantSplit/>
          <w:trHeight w:val="521"/>
        </w:trPr>
        <w:tc>
          <w:tcPr>
            <w:tcW w:w="1270" w:type="dxa"/>
            <w:vMerge/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AF2FE3" w:rsidRPr="005230FF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</w:pPr>
            <w:r w:rsidRPr="005230FF"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  <w:t>Organisation</w:t>
            </w:r>
          </w:p>
          <w:p w:rsidR="00AF2FE3" w:rsidRPr="005230FF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</w:pPr>
            <w:r w:rsidRPr="005230FF"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  <w:t>Collective</w:t>
            </w:r>
          </w:p>
          <w:p w:rsidR="00AF2FE3" w:rsidRPr="004804C8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  <w:t>DEFENSE</w:t>
            </w:r>
          </w:p>
          <w:p w:rsidR="00AF2FE3" w:rsidRPr="000550D3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/</w:t>
            </w:r>
            <w:r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3</w:t>
            </w: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pts</w:t>
            </w:r>
          </w:p>
        </w:tc>
        <w:tc>
          <w:tcPr>
            <w:tcW w:w="7692" w:type="dxa"/>
            <w:tcBorders>
              <w:top w:val="single" w:sz="12" w:space="0" w:color="auto"/>
            </w:tcBorders>
            <w:vAlign w:val="center"/>
          </w:tcPr>
          <w:p w:rsidR="00AF2FE3" w:rsidRPr="00AF2FE3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F0429">
              <w:rPr>
                <w:rFonts w:ascii="Maiandra GD" w:hAnsi="Maiandra GD" w:cs="ArialMT"/>
                <w:sz w:val="14"/>
                <w:szCs w:val="16"/>
              </w:rPr>
              <w:t>Organisation défensive désordonnée (pas de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pression en ligne).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Aspiration défensive au point de blocage du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porteur.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AF2FE3" w:rsidRDefault="00AF2FE3" w:rsidP="0026206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0-1</w:t>
            </w:r>
          </w:p>
        </w:tc>
      </w:tr>
      <w:tr w:rsidR="00AF2FE3" w:rsidRPr="000550D3" w:rsidTr="005230FF">
        <w:trPr>
          <w:cantSplit/>
          <w:trHeight w:val="431"/>
        </w:trPr>
        <w:tc>
          <w:tcPr>
            <w:tcW w:w="1270" w:type="dxa"/>
            <w:vMerge/>
            <w:shd w:val="clear" w:color="auto" w:fill="CCCCCC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/>
            <w:shd w:val="clear" w:color="auto" w:fill="CCCCCC"/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7692" w:type="dxa"/>
            <w:vAlign w:val="center"/>
          </w:tcPr>
          <w:p w:rsidR="00AF2FE3" w:rsidRPr="00AF2FE3" w:rsidRDefault="005F0429" w:rsidP="005F0429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F0429">
              <w:rPr>
                <w:rFonts w:ascii="Maiandra GD" w:hAnsi="Maiandra GD" w:cs="ArialMT"/>
                <w:sz w:val="14"/>
                <w:szCs w:val="16"/>
              </w:rPr>
              <w:t>Organisation défensive organisée en ligne qui reste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assez statique.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Contestation souvent brouillonne dans la zone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plaqueur plaqué, replacement sur les côtés mal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organisé après plusieurs blocages du porteur.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Récupérations au point de blocage.</w:t>
            </w:r>
          </w:p>
        </w:tc>
        <w:tc>
          <w:tcPr>
            <w:tcW w:w="960" w:type="dxa"/>
            <w:gridSpan w:val="2"/>
            <w:vAlign w:val="center"/>
          </w:tcPr>
          <w:p w:rsidR="00AF2FE3" w:rsidRDefault="00AF2FE3" w:rsidP="0026206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1.5-2</w:t>
            </w:r>
          </w:p>
        </w:tc>
      </w:tr>
      <w:tr w:rsidR="00AF2FE3" w:rsidRPr="000550D3" w:rsidTr="005230FF">
        <w:trPr>
          <w:cantSplit/>
          <w:trHeight w:val="577"/>
        </w:trPr>
        <w:tc>
          <w:tcPr>
            <w:tcW w:w="1270" w:type="dxa"/>
            <w:vMerge/>
            <w:shd w:val="clear" w:color="auto" w:fill="CCCCCC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7692" w:type="dxa"/>
            <w:tcBorders>
              <w:bottom w:val="single" w:sz="12" w:space="0" w:color="auto"/>
            </w:tcBorders>
            <w:vAlign w:val="center"/>
          </w:tcPr>
          <w:p w:rsidR="00AF2FE3" w:rsidRPr="00AF2FE3" w:rsidRDefault="008C50C7" w:rsidP="008C50C7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F0429">
              <w:rPr>
                <w:rFonts w:ascii="Maiandra GD" w:hAnsi="Maiandra GD" w:cs="ArialMT"/>
                <w:sz w:val="14"/>
                <w:szCs w:val="16"/>
              </w:rPr>
              <w:t>Organisation d’une ligne défensive qui avance.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Bonne distribution au point de blocage et sur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les côtés (contestation structurée sur balle au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sol).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Apparition d’une couverture derrière la ligne R1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= rideau 1.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5F0429">
              <w:rPr>
                <w:rFonts w:ascii="Maiandra GD" w:hAnsi="Maiandra GD" w:cs="ArialMT"/>
                <w:sz w:val="14"/>
                <w:szCs w:val="16"/>
              </w:rPr>
              <w:t>Récupération et jeu immédiat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:rsidR="00AF2FE3" w:rsidRDefault="00AF2FE3" w:rsidP="0026206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2.5-3</w:t>
            </w:r>
          </w:p>
        </w:tc>
      </w:tr>
      <w:tr w:rsidR="00AF2FE3" w:rsidRPr="000550D3" w:rsidTr="005230FF">
        <w:trPr>
          <w:cantSplit/>
          <w:trHeight w:val="423"/>
        </w:trPr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  <w:r w:rsidRPr="00016872">
              <w:rPr>
                <w:rFonts w:ascii="Maiandra GD" w:hAnsi="Maiandra GD"/>
                <w:b/>
                <w:bCs/>
                <w:sz w:val="16"/>
                <w:szCs w:val="20"/>
                <w:lang w:bidi="ar-LB"/>
              </w:rPr>
              <w:t xml:space="preserve">Gain des </w:t>
            </w:r>
            <w:r w:rsidRPr="000550D3"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>matchs</w:t>
            </w: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 xml:space="preserve"> /2pts</w:t>
            </w:r>
          </w:p>
        </w:tc>
        <w:tc>
          <w:tcPr>
            <w:tcW w:w="7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2FE3" w:rsidRPr="000550D3" w:rsidRDefault="00AF2FE3" w:rsidP="00942E19">
            <w:pPr>
              <w:pStyle w:val="En-tte"/>
              <w:ind w:left="-70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0550D3">
              <w:rPr>
                <w:rFonts w:ascii="Maiandra GD" w:hAnsi="Maiandra GD"/>
                <w:sz w:val="20"/>
                <w:szCs w:val="20"/>
                <w:lang w:bidi="ar-LB"/>
              </w:rPr>
              <w:t xml:space="preserve">En fonction du nombre de </w:t>
            </w:r>
            <w:r w:rsidRPr="000550D3">
              <w:rPr>
                <w:rFonts w:ascii="Maiandra GD" w:hAnsi="Maiandra GD"/>
                <w:b/>
                <w:sz w:val="20"/>
                <w:szCs w:val="20"/>
                <w:u w:val="single"/>
                <w:lang w:bidi="ar-LB"/>
              </w:rPr>
              <w:t>matchs joués/gagnés</w:t>
            </w:r>
            <w:r w:rsidRPr="000550D3">
              <w:rPr>
                <w:rFonts w:ascii="Maiandra GD" w:hAnsi="Maiandra GD"/>
                <w:sz w:val="20"/>
                <w:szCs w:val="20"/>
                <w:lang w:bidi="ar-LB"/>
              </w:rPr>
              <w:t xml:space="preserve"> et des </w:t>
            </w:r>
            <w:r w:rsidRPr="000550D3">
              <w:rPr>
                <w:rFonts w:ascii="Maiandra GD" w:hAnsi="Maiandra GD"/>
                <w:b/>
                <w:sz w:val="20"/>
                <w:szCs w:val="20"/>
                <w:u w:val="single"/>
                <w:lang w:bidi="ar-LB"/>
              </w:rPr>
              <w:t xml:space="preserve">écarts de </w:t>
            </w:r>
            <w:r>
              <w:rPr>
                <w:rFonts w:ascii="Maiandra GD" w:hAnsi="Maiandra GD"/>
                <w:b/>
                <w:sz w:val="20"/>
                <w:szCs w:val="20"/>
                <w:u w:val="single"/>
                <w:lang w:bidi="ar-LB"/>
              </w:rPr>
              <w:t>points</w:t>
            </w:r>
            <w:r w:rsidRPr="000550D3">
              <w:rPr>
                <w:rFonts w:ascii="Maiandra GD" w:hAnsi="Maiandra GD"/>
                <w:sz w:val="20"/>
                <w:szCs w:val="20"/>
                <w:lang w:bidi="ar-LB"/>
              </w:rPr>
              <w:t xml:space="preserve"> au score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0550D3">
              <w:rPr>
                <w:rFonts w:ascii="Maiandra GD" w:hAnsi="Maiandra GD"/>
                <w:b/>
                <w:lang w:bidi="ar-LB"/>
              </w:rPr>
              <w:t>0-2</w:t>
            </w:r>
          </w:p>
        </w:tc>
      </w:tr>
    </w:tbl>
    <w:p w:rsidR="00501BE8" w:rsidRPr="00CA4365" w:rsidRDefault="00501BE8">
      <w:pPr>
        <w:rPr>
          <w:sz w:val="36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826"/>
        <w:gridCol w:w="480"/>
        <w:gridCol w:w="480"/>
      </w:tblGrid>
      <w:tr w:rsidR="005230FF" w:rsidRPr="000550D3" w:rsidTr="00016872">
        <w:trPr>
          <w:cantSplit/>
          <w:trHeight w:val="142"/>
        </w:trPr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vMerge w:val="restart"/>
            <w:shd w:val="clear" w:color="auto" w:fill="A6A6A6" w:themeFill="background1" w:themeFillShade="A6"/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16872">
              <w:rPr>
                <w:rFonts w:ascii="Maiandra GD" w:hAnsi="Maiandra GD"/>
                <w:b/>
                <w:bCs/>
                <w:sz w:val="20"/>
                <w:lang w:bidi="ar-LB"/>
              </w:rPr>
              <w:t>Points</w:t>
            </w:r>
          </w:p>
        </w:tc>
      </w:tr>
      <w:tr w:rsidR="005230FF" w:rsidRPr="000550D3" w:rsidTr="00016872">
        <w:trPr>
          <w:cantSplit/>
          <w:trHeight w:val="141"/>
        </w:trPr>
        <w:tc>
          <w:tcPr>
            <w:tcW w:w="120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vMerge/>
            <w:shd w:val="clear" w:color="auto" w:fill="A6A6A6" w:themeFill="background1" w:themeFillShade="A6"/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8C50C7" w:rsidRPr="000550D3" w:rsidTr="00016872">
        <w:trPr>
          <w:cantSplit/>
          <w:trHeight w:val="521"/>
        </w:trPr>
        <w:tc>
          <w:tcPr>
            <w:tcW w:w="1204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8C50C7" w:rsidRPr="00016872" w:rsidRDefault="008C50C7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8"/>
                <w:lang w:bidi="ar-LB"/>
              </w:rPr>
            </w:pPr>
            <w:r w:rsidRPr="00016872">
              <w:rPr>
                <w:rFonts w:ascii="Maiandra GD" w:hAnsi="Maiandra GD"/>
                <w:b/>
                <w:bCs/>
                <w:sz w:val="22"/>
                <w:lang w:bidi="ar-LB"/>
              </w:rPr>
              <w:t>Apport individuel du joueur</w:t>
            </w:r>
          </w:p>
          <w:p w:rsidR="008C50C7" w:rsidRPr="000550D3" w:rsidRDefault="008C50C7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42E19">
              <w:rPr>
                <w:rFonts w:ascii="Maiandra GD" w:hAnsi="Maiandra GD"/>
                <w:b/>
                <w:bCs/>
                <w:highlight w:val="darkGray"/>
                <w:lang w:bidi="ar-LB"/>
              </w:rPr>
              <w:t>/</w:t>
            </w:r>
            <w:r>
              <w:rPr>
                <w:rFonts w:ascii="Maiandra GD" w:hAnsi="Maiandra GD"/>
                <w:b/>
                <w:bCs/>
                <w:highlight w:val="darkGray"/>
                <w:lang w:bidi="ar-LB"/>
              </w:rPr>
              <w:t>12</w:t>
            </w:r>
            <w:r w:rsidRPr="00942E19">
              <w:rPr>
                <w:rFonts w:ascii="Maiandra GD" w:hAnsi="Maiandra GD"/>
                <w:b/>
                <w:bCs/>
                <w:highlight w:val="darkGray"/>
                <w:lang w:bidi="ar-LB"/>
              </w:rPr>
              <w:t>pts</w:t>
            </w:r>
          </w:p>
          <w:p w:rsidR="008C50C7" w:rsidRPr="000550D3" w:rsidRDefault="008C50C7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shd w:val="clear" w:color="auto" w:fill="E0E0E0"/>
            <w:vAlign w:val="center"/>
          </w:tcPr>
          <w:p w:rsidR="008C50C7" w:rsidRPr="00CD26D3" w:rsidRDefault="008C50C7" w:rsidP="008C50C7">
            <w:pPr>
              <w:autoSpaceDE w:val="0"/>
              <w:autoSpaceDN w:val="0"/>
              <w:adjustRightInd w:val="0"/>
              <w:rPr>
                <w:rFonts w:ascii="Maiandra GD" w:hAnsi="Maiandra GD" w:cs="Arial-BoldMT"/>
                <w:b/>
                <w:bCs/>
                <w:sz w:val="20"/>
                <w:szCs w:val="20"/>
              </w:rPr>
            </w:pPr>
            <w:r w:rsidRPr="005230FF">
              <w:rPr>
                <w:rFonts w:ascii="Maiandra GD" w:hAnsi="Maiandra GD"/>
                <w:b/>
                <w:bCs/>
                <w:sz w:val="20"/>
                <w:szCs w:val="18"/>
                <w:u w:val="single"/>
                <w:lang w:bidi="ar-LB"/>
              </w:rPr>
              <w:t>Joueur passif ou peu vigilant</w:t>
            </w:r>
            <w:r w:rsidRPr="005230FF">
              <w:rPr>
                <w:rFonts w:ascii="Maiandra GD" w:hAnsi="Maiandra GD" w:cs="Arial-BoldMT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Joueur conc</w:t>
            </w:r>
            <w:r>
              <w:rPr>
                <w:rFonts w:ascii="Maiandra GD" w:hAnsi="Maiandra GD" w:cs="ArialMT"/>
                <w:sz w:val="14"/>
                <w:szCs w:val="16"/>
              </w:rPr>
              <w:t>erné si le jeu se déplace à lui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; se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met à la faute souvent par méconnaissance de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la règle et conteste l’arbitrage.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Des gestes involontaires pouvant être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dangereux dans la tentative de plaquage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notamment.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* Pénaliser si mise en danger de l’intégrité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physique.</w:t>
            </w:r>
          </w:p>
        </w:tc>
        <w:tc>
          <w:tcPr>
            <w:tcW w:w="480" w:type="dxa"/>
            <w:vMerge w:val="restart"/>
            <w:vAlign w:val="center"/>
          </w:tcPr>
          <w:p w:rsidR="008C50C7" w:rsidRDefault="008C50C7" w:rsidP="005230F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0-5</w:t>
            </w:r>
          </w:p>
        </w:tc>
        <w:tc>
          <w:tcPr>
            <w:tcW w:w="480" w:type="dxa"/>
            <w:vMerge w:val="restart"/>
            <w:vAlign w:val="center"/>
          </w:tcPr>
          <w:p w:rsidR="008C50C7" w:rsidRDefault="008C50C7" w:rsidP="005230FF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0-6</w:t>
            </w:r>
          </w:p>
        </w:tc>
      </w:tr>
      <w:tr w:rsidR="008C50C7" w:rsidRPr="000550D3" w:rsidTr="008C50C7">
        <w:trPr>
          <w:cantSplit/>
          <w:trHeight w:val="186"/>
        </w:trPr>
        <w:tc>
          <w:tcPr>
            <w:tcW w:w="1204" w:type="dxa"/>
            <w:vMerge/>
            <w:shd w:val="clear" w:color="auto" w:fill="E0E0E0"/>
            <w:vAlign w:val="center"/>
          </w:tcPr>
          <w:p w:rsidR="008C50C7" w:rsidRPr="000550D3" w:rsidRDefault="008C50C7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shd w:val="clear" w:color="auto" w:fill="auto"/>
            <w:vAlign w:val="center"/>
          </w:tcPr>
          <w:p w:rsidR="008C50C7" w:rsidRPr="008C50C7" w:rsidRDefault="008C50C7" w:rsidP="008C50C7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8C50C7">
              <w:rPr>
                <w:rFonts w:ascii="Maiandra GD" w:hAnsi="Maiandra GD" w:cs="ArialMT"/>
                <w:sz w:val="18"/>
                <w:szCs w:val="16"/>
                <w:highlight w:val="darkGray"/>
              </w:rPr>
              <w:t>PB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 : peu d’analyse du contexte ; course en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travers et tendance à vite passer.</w:t>
            </w:r>
          </w:p>
        </w:tc>
        <w:tc>
          <w:tcPr>
            <w:tcW w:w="480" w:type="dxa"/>
            <w:vMerge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8C50C7" w:rsidRPr="000550D3" w:rsidTr="008C50C7">
        <w:trPr>
          <w:cantSplit/>
          <w:trHeight w:val="261"/>
        </w:trPr>
        <w:tc>
          <w:tcPr>
            <w:tcW w:w="1204" w:type="dxa"/>
            <w:vMerge/>
            <w:shd w:val="clear" w:color="auto" w:fill="E0E0E0"/>
            <w:vAlign w:val="center"/>
          </w:tcPr>
          <w:p w:rsidR="008C50C7" w:rsidRPr="000550D3" w:rsidRDefault="008C50C7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shd w:val="clear" w:color="auto" w:fill="auto"/>
            <w:vAlign w:val="center"/>
          </w:tcPr>
          <w:p w:rsidR="008C50C7" w:rsidRPr="005230FF" w:rsidRDefault="008C50C7" w:rsidP="008C50C7">
            <w:pPr>
              <w:autoSpaceDE w:val="0"/>
              <w:autoSpaceDN w:val="0"/>
              <w:adjustRightInd w:val="0"/>
              <w:rPr>
                <w:rFonts w:ascii="Maiandra GD" w:hAnsi="Maiandra GD" w:cs="Arial-BoldMT"/>
                <w:sz w:val="18"/>
                <w:szCs w:val="20"/>
              </w:rPr>
            </w:pPr>
            <w:r w:rsidRPr="005230FF">
              <w:rPr>
                <w:rFonts w:ascii="Maiandra GD" w:hAnsi="Maiandra GD" w:cs="ArialMT"/>
                <w:sz w:val="18"/>
                <w:szCs w:val="20"/>
                <w:highlight w:val="darkGray"/>
              </w:rPr>
              <w:t>NPB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 xml:space="preserve"> :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suit le jeu à distance, aide avec retard et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sans conviction.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480" w:type="dxa"/>
            <w:vMerge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8C50C7" w:rsidRPr="000550D3" w:rsidTr="008C50C7">
        <w:trPr>
          <w:cantSplit/>
          <w:trHeight w:val="258"/>
        </w:trPr>
        <w:tc>
          <w:tcPr>
            <w:tcW w:w="1204" w:type="dxa"/>
            <w:vMerge/>
            <w:shd w:val="clear" w:color="auto" w:fill="E0E0E0"/>
            <w:vAlign w:val="center"/>
          </w:tcPr>
          <w:p w:rsidR="008C50C7" w:rsidRPr="000550D3" w:rsidRDefault="008C50C7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shd w:val="clear" w:color="auto" w:fill="auto"/>
            <w:vAlign w:val="center"/>
          </w:tcPr>
          <w:p w:rsidR="008C50C7" w:rsidRPr="005230FF" w:rsidRDefault="008C50C7" w:rsidP="008C50C7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20"/>
                <w:highlight w:val="darkGray"/>
              </w:rPr>
            </w:pPr>
            <w:r>
              <w:rPr>
                <w:rFonts w:ascii="Maiandra GD" w:hAnsi="Maiandra GD" w:cs="ArialMT"/>
                <w:sz w:val="18"/>
                <w:szCs w:val="20"/>
                <w:highlight w:val="darkGray"/>
              </w:rPr>
              <w:t xml:space="preserve">DEF :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 xml:space="preserve"> toujours arrêté, éprouve des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difficultés à bloquer un porteur, plutôt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accrocheur et freineur par le maillot.</w:t>
            </w:r>
          </w:p>
        </w:tc>
        <w:tc>
          <w:tcPr>
            <w:tcW w:w="480" w:type="dxa"/>
            <w:vMerge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8C50C7" w:rsidRPr="000550D3" w:rsidTr="00BA7C8C">
        <w:trPr>
          <w:cantSplit/>
          <w:trHeight w:val="521"/>
        </w:trPr>
        <w:tc>
          <w:tcPr>
            <w:tcW w:w="1204" w:type="dxa"/>
            <w:vMerge/>
            <w:shd w:val="clear" w:color="auto" w:fill="E0E0E0"/>
            <w:vAlign w:val="center"/>
          </w:tcPr>
          <w:p w:rsidR="008C50C7" w:rsidRPr="000550D3" w:rsidRDefault="008C50C7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shd w:val="clear" w:color="auto" w:fill="E0E0E0"/>
            <w:vAlign w:val="center"/>
          </w:tcPr>
          <w:p w:rsidR="008C50C7" w:rsidRPr="00CD26D3" w:rsidRDefault="008C50C7" w:rsidP="00AE7644">
            <w:pPr>
              <w:pStyle w:val="En-tte"/>
              <w:jc w:val="both"/>
              <w:rPr>
                <w:rFonts w:ascii="Maiandra GD" w:hAnsi="Maiandra GD" w:cs="Arial-BoldMT"/>
                <w:b/>
                <w:bCs/>
                <w:sz w:val="20"/>
                <w:szCs w:val="20"/>
              </w:rPr>
            </w:pPr>
            <w:r w:rsidRPr="005230FF">
              <w:rPr>
                <w:rFonts w:ascii="Maiandra GD" w:hAnsi="Maiandra GD"/>
                <w:b/>
                <w:bCs/>
                <w:sz w:val="20"/>
                <w:szCs w:val="18"/>
                <w:u w:val="single"/>
                <w:lang w:bidi="ar-LB"/>
              </w:rPr>
              <w:t>Joueur impliqué et lucide</w:t>
            </w:r>
            <w:r w:rsidRPr="00CD26D3"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Joueur capable de réagir selon la circulation du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ballon et la pression adverse. Connaissances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réglementaires permettant un engagement loyal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dans l’affrontement physique (Pas de faute au sol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répétée, ligne de hors jeu assez bien respectée).</w:t>
            </w:r>
          </w:p>
        </w:tc>
        <w:tc>
          <w:tcPr>
            <w:tcW w:w="480" w:type="dxa"/>
            <w:vMerge w:val="restart"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6-9</w:t>
            </w:r>
          </w:p>
        </w:tc>
        <w:tc>
          <w:tcPr>
            <w:tcW w:w="480" w:type="dxa"/>
            <w:vMerge w:val="restart"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7</w:t>
            </w:r>
          </w:p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-10</w:t>
            </w:r>
          </w:p>
        </w:tc>
      </w:tr>
      <w:tr w:rsidR="008C50C7" w:rsidRPr="000550D3" w:rsidTr="008C50C7">
        <w:trPr>
          <w:cantSplit/>
          <w:trHeight w:val="257"/>
        </w:trPr>
        <w:tc>
          <w:tcPr>
            <w:tcW w:w="1204" w:type="dxa"/>
            <w:vMerge/>
            <w:shd w:val="clear" w:color="auto" w:fill="E0E0E0"/>
            <w:vAlign w:val="center"/>
          </w:tcPr>
          <w:p w:rsidR="008C50C7" w:rsidRPr="000550D3" w:rsidRDefault="008C50C7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shd w:val="clear" w:color="auto" w:fill="auto"/>
            <w:vAlign w:val="center"/>
          </w:tcPr>
          <w:p w:rsidR="008C50C7" w:rsidRPr="008C50C7" w:rsidRDefault="008C50C7" w:rsidP="008C50C7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 w:cs="ArialMT"/>
                <w:sz w:val="18"/>
                <w:szCs w:val="20"/>
                <w:highlight w:val="darkGray"/>
              </w:rPr>
              <w:t>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 xml:space="preserve"> :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avance, conserve au contact debout, passe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avec précision.</w:t>
            </w:r>
          </w:p>
        </w:tc>
        <w:tc>
          <w:tcPr>
            <w:tcW w:w="480" w:type="dxa"/>
            <w:vMerge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8C50C7" w:rsidRPr="000550D3" w:rsidTr="008C50C7">
        <w:trPr>
          <w:cantSplit/>
          <w:trHeight w:val="260"/>
        </w:trPr>
        <w:tc>
          <w:tcPr>
            <w:tcW w:w="1204" w:type="dxa"/>
            <w:vMerge/>
            <w:shd w:val="clear" w:color="auto" w:fill="CCCCCC"/>
            <w:vAlign w:val="center"/>
          </w:tcPr>
          <w:p w:rsidR="008C50C7" w:rsidRPr="000550D3" w:rsidRDefault="008C50C7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shd w:val="clear" w:color="auto" w:fill="auto"/>
            <w:vAlign w:val="center"/>
          </w:tcPr>
          <w:p w:rsidR="008C50C7" w:rsidRPr="005230FF" w:rsidRDefault="008C50C7" w:rsidP="008C50C7">
            <w:pPr>
              <w:autoSpaceDE w:val="0"/>
              <w:autoSpaceDN w:val="0"/>
              <w:adjustRightInd w:val="0"/>
              <w:rPr>
                <w:rFonts w:ascii="Maiandra GD" w:hAnsi="Maiandra GD"/>
                <w:sz w:val="18"/>
                <w:szCs w:val="20"/>
                <w:lang w:bidi="ar-LB"/>
              </w:rPr>
            </w:pPr>
            <w:r w:rsidRPr="00016872">
              <w:rPr>
                <w:rFonts w:ascii="Maiandra GD" w:hAnsi="Maiandra GD" w:cs="ArialMT"/>
                <w:sz w:val="18"/>
                <w:szCs w:val="20"/>
                <w:highlight w:val="darkGray"/>
              </w:rPr>
              <w:t>NPB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 xml:space="preserve"> :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soutient au contact, enjambe pour protéger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et conserver, se replace pour assurer la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circulation de balle.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480" w:type="dxa"/>
            <w:vMerge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8C50C7" w:rsidRPr="000550D3" w:rsidTr="008C50C7">
        <w:trPr>
          <w:cantSplit/>
          <w:trHeight w:val="147"/>
        </w:trPr>
        <w:tc>
          <w:tcPr>
            <w:tcW w:w="1204" w:type="dxa"/>
            <w:vMerge/>
            <w:shd w:val="clear" w:color="auto" w:fill="CCCCCC"/>
            <w:vAlign w:val="center"/>
          </w:tcPr>
          <w:p w:rsidR="008C50C7" w:rsidRPr="000550D3" w:rsidRDefault="008C50C7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shd w:val="clear" w:color="auto" w:fill="auto"/>
            <w:vAlign w:val="center"/>
          </w:tcPr>
          <w:p w:rsidR="008C50C7" w:rsidRPr="00016872" w:rsidRDefault="008C50C7" w:rsidP="008C50C7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20"/>
                <w:highlight w:val="darkGray"/>
              </w:rPr>
            </w:pPr>
            <w:r>
              <w:rPr>
                <w:rFonts w:ascii="Maiandra GD" w:hAnsi="Maiandra GD" w:cs="ArialMT"/>
                <w:sz w:val="18"/>
                <w:szCs w:val="20"/>
                <w:highlight w:val="darkGray"/>
              </w:rPr>
              <w:t>DEF :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 xml:space="preserve"> bloque et /ou plaque.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Si proche du regroupement, lutte pour contester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et récupérer.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Si loin du regroupement, se replace en ligne pour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protéger les côtés.</w:t>
            </w:r>
          </w:p>
        </w:tc>
        <w:tc>
          <w:tcPr>
            <w:tcW w:w="480" w:type="dxa"/>
            <w:vMerge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8C50C7" w:rsidRDefault="008C50C7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8C50C7" w:rsidRPr="000550D3" w:rsidTr="00BA7C8C">
        <w:trPr>
          <w:cantSplit/>
          <w:trHeight w:val="423"/>
        </w:trPr>
        <w:tc>
          <w:tcPr>
            <w:tcW w:w="1204" w:type="dxa"/>
            <w:vMerge/>
            <w:shd w:val="clear" w:color="auto" w:fill="E0E0E0"/>
            <w:vAlign w:val="center"/>
          </w:tcPr>
          <w:p w:rsidR="008C50C7" w:rsidRPr="000550D3" w:rsidRDefault="008C50C7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shd w:val="clear" w:color="auto" w:fill="E0E0E0"/>
            <w:vAlign w:val="center"/>
          </w:tcPr>
          <w:p w:rsidR="008C50C7" w:rsidRPr="000550D3" w:rsidRDefault="008C50C7" w:rsidP="00AE7644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5230FF">
              <w:rPr>
                <w:rFonts w:ascii="Maiandra GD" w:hAnsi="Maiandra GD" w:cs="Arial-BoldMT"/>
                <w:b/>
                <w:bCs/>
                <w:sz w:val="20"/>
                <w:szCs w:val="20"/>
                <w:u w:val="single"/>
              </w:rPr>
              <w:t>Joueur organisateur</w:t>
            </w:r>
            <w:r w:rsidRPr="00CD26D3">
              <w:rPr>
                <w:rFonts w:ascii="Maiandra GD" w:hAnsi="Maiandra GD" w:cs="Arial-BoldMT"/>
                <w:b/>
                <w:bCs/>
                <w:sz w:val="20"/>
                <w:szCs w:val="20"/>
              </w:rPr>
              <w:t>.</w:t>
            </w:r>
            <w:r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Joueur capable de tenir n’importe quel rôle en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fonction de la circulation de balle et des joueurs.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S’engage pour éviter toute situation critique au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partenaire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.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Maîtrise son engagement physique au plaquage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(attitude sécuritaire).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Réorganise son équipe, conseille en direct et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montre l’exemple d’entraide dans le combat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notamment.</w:t>
            </w:r>
          </w:p>
        </w:tc>
        <w:tc>
          <w:tcPr>
            <w:tcW w:w="480" w:type="dxa"/>
            <w:vMerge w:val="restart"/>
            <w:vAlign w:val="center"/>
          </w:tcPr>
          <w:p w:rsidR="008C50C7" w:rsidRPr="000550D3" w:rsidRDefault="008C50C7" w:rsidP="00CD26D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9.5-12</w:t>
            </w:r>
          </w:p>
        </w:tc>
        <w:tc>
          <w:tcPr>
            <w:tcW w:w="480" w:type="dxa"/>
            <w:vMerge w:val="restart"/>
            <w:vAlign w:val="center"/>
          </w:tcPr>
          <w:p w:rsidR="008C50C7" w:rsidRDefault="008C50C7" w:rsidP="00CD26D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11</w:t>
            </w:r>
          </w:p>
          <w:p w:rsidR="008C50C7" w:rsidRPr="000550D3" w:rsidRDefault="008C50C7" w:rsidP="00CD26D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-12</w:t>
            </w:r>
          </w:p>
        </w:tc>
      </w:tr>
      <w:tr w:rsidR="008C50C7" w:rsidRPr="000550D3" w:rsidTr="00CA4365">
        <w:trPr>
          <w:cantSplit/>
          <w:trHeight w:val="284"/>
        </w:trPr>
        <w:tc>
          <w:tcPr>
            <w:tcW w:w="1204" w:type="dxa"/>
            <w:vMerge/>
            <w:shd w:val="clear" w:color="auto" w:fill="E0E0E0"/>
            <w:vAlign w:val="center"/>
          </w:tcPr>
          <w:p w:rsidR="008C50C7" w:rsidRPr="000550D3" w:rsidRDefault="008C50C7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shd w:val="clear" w:color="auto" w:fill="auto"/>
            <w:vAlign w:val="center"/>
          </w:tcPr>
          <w:p w:rsidR="008C50C7" w:rsidRPr="00CA4365" w:rsidRDefault="008C50C7" w:rsidP="008C50C7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016872">
              <w:rPr>
                <w:rFonts w:ascii="Maiandra GD" w:hAnsi="Maiandra GD" w:cs="ArialMT"/>
                <w:sz w:val="18"/>
                <w:szCs w:val="20"/>
                <w:highlight w:val="darkGray"/>
              </w:rPr>
              <w:t>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 xml:space="preserve"> :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capable de créer un danger systématique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(prise d’intervalle, passage de bras, décalage,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élimine à 1 c 1).</w:t>
            </w:r>
          </w:p>
        </w:tc>
        <w:tc>
          <w:tcPr>
            <w:tcW w:w="480" w:type="dxa"/>
            <w:vMerge/>
            <w:vAlign w:val="center"/>
          </w:tcPr>
          <w:p w:rsidR="008C50C7" w:rsidRPr="000550D3" w:rsidRDefault="008C50C7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8C50C7" w:rsidRPr="000550D3" w:rsidRDefault="008C50C7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8C50C7" w:rsidRPr="000550D3" w:rsidTr="00CA4365">
        <w:trPr>
          <w:cantSplit/>
          <w:trHeight w:val="289"/>
        </w:trPr>
        <w:tc>
          <w:tcPr>
            <w:tcW w:w="1204" w:type="dxa"/>
            <w:vMerge/>
            <w:shd w:val="clear" w:color="auto" w:fill="E0E0E0"/>
            <w:vAlign w:val="center"/>
          </w:tcPr>
          <w:p w:rsidR="008C50C7" w:rsidRPr="000550D3" w:rsidRDefault="008C50C7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shd w:val="clear" w:color="auto" w:fill="auto"/>
            <w:vAlign w:val="center"/>
          </w:tcPr>
          <w:p w:rsidR="008C50C7" w:rsidRPr="008C50C7" w:rsidRDefault="008C50C7" w:rsidP="00AE7644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016872">
              <w:rPr>
                <w:rFonts w:ascii="Maiandra GD" w:hAnsi="Maiandra GD" w:cs="ArialMT"/>
                <w:sz w:val="18"/>
                <w:szCs w:val="20"/>
                <w:highlight w:val="darkGray"/>
              </w:rPr>
              <w:t>NPB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> :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 xml:space="preserve"> précision de l’aide par de la réactivité en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soutien.</w:t>
            </w:r>
          </w:p>
        </w:tc>
        <w:tc>
          <w:tcPr>
            <w:tcW w:w="480" w:type="dxa"/>
            <w:vMerge/>
            <w:vAlign w:val="center"/>
          </w:tcPr>
          <w:p w:rsidR="008C50C7" w:rsidRPr="000550D3" w:rsidRDefault="008C50C7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8C50C7" w:rsidRPr="000550D3" w:rsidRDefault="008C50C7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8C50C7" w:rsidRPr="000550D3" w:rsidTr="00BA7C8C">
        <w:trPr>
          <w:cantSplit/>
          <w:trHeight w:val="423"/>
        </w:trPr>
        <w:tc>
          <w:tcPr>
            <w:tcW w:w="1204" w:type="dxa"/>
            <w:vMerge/>
            <w:shd w:val="clear" w:color="auto" w:fill="E0E0E0"/>
            <w:vAlign w:val="center"/>
          </w:tcPr>
          <w:p w:rsidR="008C50C7" w:rsidRPr="000550D3" w:rsidRDefault="008C50C7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826" w:type="dxa"/>
            <w:shd w:val="clear" w:color="auto" w:fill="auto"/>
            <w:vAlign w:val="center"/>
          </w:tcPr>
          <w:p w:rsidR="008C50C7" w:rsidRPr="00016872" w:rsidRDefault="008C50C7" w:rsidP="008C50C7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20"/>
                <w:highlight w:val="darkGray"/>
              </w:rPr>
            </w:pPr>
            <w:r>
              <w:rPr>
                <w:rFonts w:ascii="Maiandra GD" w:hAnsi="Maiandra GD" w:cs="ArialMT"/>
                <w:sz w:val="18"/>
                <w:szCs w:val="20"/>
                <w:highlight w:val="darkGray"/>
              </w:rPr>
              <w:t>DEF :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 xml:space="preserve"> varie son comportement selon la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situation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(presse haut, bloque le ballon, arrache le ballon).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Plaque l’adversaire et récupère le ballon.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Aide un partenaire en difficulté.</w:t>
            </w:r>
          </w:p>
        </w:tc>
        <w:tc>
          <w:tcPr>
            <w:tcW w:w="480" w:type="dxa"/>
            <w:vMerge/>
            <w:vAlign w:val="center"/>
          </w:tcPr>
          <w:p w:rsidR="008C50C7" w:rsidRPr="000550D3" w:rsidRDefault="008C50C7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8C50C7" w:rsidRPr="000550D3" w:rsidRDefault="008C50C7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</w:tbl>
    <w:p w:rsidR="004061C6" w:rsidRDefault="004061C6" w:rsidP="004061C6">
      <w:pPr>
        <w:ind w:left="4245" w:hanging="4245"/>
        <w:rPr>
          <w:rFonts w:ascii="Maiandra GD" w:hAnsi="Maiandra GD"/>
          <w:b/>
          <w:bCs/>
          <w:sz w:val="16"/>
          <w:szCs w:val="22"/>
          <w:u w:val="single"/>
        </w:rPr>
      </w:pPr>
    </w:p>
    <w:p w:rsidR="00CA4365" w:rsidRPr="00AE7644" w:rsidRDefault="00CA4365" w:rsidP="004061C6">
      <w:pPr>
        <w:ind w:left="4245" w:hanging="4245"/>
        <w:rPr>
          <w:rFonts w:ascii="Maiandra GD" w:hAnsi="Maiandra GD"/>
          <w:b/>
          <w:bCs/>
          <w:sz w:val="16"/>
          <w:szCs w:val="22"/>
          <w:u w:val="single"/>
        </w:rPr>
      </w:pPr>
    </w:p>
    <w:p w:rsidR="004061C6" w:rsidRPr="00016872" w:rsidRDefault="004061C6" w:rsidP="004061C6">
      <w:pPr>
        <w:ind w:left="4245" w:hanging="4245"/>
        <w:rPr>
          <w:rFonts w:ascii="Maiandra GD" w:hAnsi="Maiandra GD"/>
          <w:b/>
          <w:bCs/>
          <w:sz w:val="16"/>
          <w:szCs w:val="22"/>
          <w:u w:val="single"/>
        </w:rPr>
      </w:pPr>
      <w:r w:rsidRPr="00016872">
        <w:rPr>
          <w:rFonts w:ascii="Maiandra GD" w:hAnsi="Maiandra GD"/>
          <w:b/>
          <w:bCs/>
          <w:sz w:val="16"/>
          <w:szCs w:val="22"/>
          <w:u w:val="single"/>
        </w:rPr>
        <w:t>EPREUVE :</w:t>
      </w:r>
    </w:p>
    <w:p w:rsidR="00AE7644" w:rsidRDefault="00AE7644" w:rsidP="00AE7644">
      <w:pPr>
        <w:ind w:left="4245" w:hanging="4245"/>
        <w:rPr>
          <w:rFonts w:ascii="Maiandra GD" w:hAnsi="Maiandra GD"/>
          <w:b/>
          <w:bCs/>
          <w:sz w:val="22"/>
          <w:szCs w:val="22"/>
          <w:u w:val="single"/>
        </w:rPr>
      </w:pPr>
    </w:p>
    <w:p w:rsidR="00AE7644" w:rsidRPr="007D7274" w:rsidRDefault="00AE7644" w:rsidP="00AE7644">
      <w:pPr>
        <w:ind w:left="4245" w:hanging="4245"/>
        <w:rPr>
          <w:rFonts w:ascii="Maiandra GD" w:hAnsi="Maiandra GD"/>
          <w:b/>
          <w:bCs/>
          <w:sz w:val="4"/>
          <w:szCs w:val="8"/>
          <w:u w:val="single"/>
        </w:rPr>
      </w:pPr>
    </w:p>
    <w:p w:rsidR="00AE7644" w:rsidRDefault="00AE7644" w:rsidP="00AE7644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C9026F">
        <w:rPr>
          <w:rFonts w:ascii="Maiandra GD" w:hAnsi="Maiandra GD"/>
          <w:sz w:val="18"/>
          <w:szCs w:val="20"/>
        </w:rPr>
        <w:t xml:space="preserve">Matchs </w:t>
      </w:r>
      <w:r>
        <w:rPr>
          <w:rFonts w:ascii="Maiandra GD" w:hAnsi="Maiandra GD"/>
          <w:sz w:val="18"/>
          <w:szCs w:val="20"/>
        </w:rPr>
        <w:t xml:space="preserve">7c7 </w:t>
      </w:r>
      <w:r w:rsidRPr="00C9026F">
        <w:rPr>
          <w:rFonts w:ascii="Maiandra GD" w:hAnsi="Maiandra GD"/>
          <w:sz w:val="18"/>
          <w:szCs w:val="20"/>
        </w:rPr>
        <w:t xml:space="preserve">sur terrain </w:t>
      </w:r>
      <w:r>
        <w:rPr>
          <w:rFonts w:ascii="Maiandra GD" w:hAnsi="Maiandra GD"/>
          <w:sz w:val="18"/>
          <w:szCs w:val="20"/>
        </w:rPr>
        <w:t xml:space="preserve">50x40m, </w:t>
      </w:r>
      <w:r w:rsidRPr="00C9026F">
        <w:rPr>
          <w:rFonts w:ascii="Maiandra GD" w:hAnsi="Maiandra GD"/>
          <w:sz w:val="18"/>
          <w:szCs w:val="20"/>
        </w:rPr>
        <w:t>opposant des équipes équilibrées à priori.</w:t>
      </w:r>
    </w:p>
    <w:p w:rsidR="00AE7644" w:rsidRPr="00C9026F" w:rsidRDefault="00AE7644" w:rsidP="00AE7644">
      <w:pPr>
        <w:pStyle w:val="Corpsdetexte"/>
        <w:ind w:left="720"/>
        <w:jc w:val="both"/>
        <w:rPr>
          <w:rFonts w:ascii="Maiandra GD" w:hAnsi="Maiandra GD"/>
          <w:sz w:val="18"/>
          <w:szCs w:val="20"/>
        </w:rPr>
      </w:pPr>
    </w:p>
    <w:p w:rsidR="00AE7644" w:rsidRDefault="00AE7644" w:rsidP="00AE7644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C9026F">
        <w:rPr>
          <w:rFonts w:ascii="Maiandra GD" w:hAnsi="Maiandra GD"/>
          <w:sz w:val="18"/>
          <w:szCs w:val="20"/>
        </w:rPr>
        <w:t xml:space="preserve">Chaque équipe dispute </w:t>
      </w:r>
      <w:r>
        <w:rPr>
          <w:rFonts w:ascii="Maiandra GD" w:hAnsi="Maiandra GD"/>
          <w:sz w:val="18"/>
          <w:szCs w:val="20"/>
        </w:rPr>
        <w:t>plusieurs rencontres de 10’ dont au moins 2 contre la même équipe.</w:t>
      </w:r>
      <w:r w:rsidRPr="00C9026F">
        <w:rPr>
          <w:rFonts w:ascii="Maiandra GD" w:hAnsi="Maiandra GD"/>
          <w:sz w:val="18"/>
          <w:szCs w:val="20"/>
        </w:rPr>
        <w:t xml:space="preserve"> Entre ces 2 rencontres un temps de concertation sera donné pour permettre l’ajustement au jeu adverse.</w:t>
      </w:r>
    </w:p>
    <w:p w:rsidR="00AE7644" w:rsidRPr="00C9026F" w:rsidRDefault="00AE7644" w:rsidP="00AE7644">
      <w:pPr>
        <w:pStyle w:val="Corpsdetexte"/>
        <w:ind w:left="720"/>
        <w:jc w:val="both"/>
        <w:rPr>
          <w:rFonts w:ascii="Maiandra GD" w:hAnsi="Maiandra GD"/>
          <w:sz w:val="18"/>
          <w:szCs w:val="20"/>
        </w:rPr>
      </w:pPr>
    </w:p>
    <w:p w:rsidR="00AE7644" w:rsidRPr="00C9026F" w:rsidRDefault="00AE7644" w:rsidP="00AE7644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C71A36">
        <w:rPr>
          <w:rFonts w:ascii="Maiandra GD" w:hAnsi="Maiandra GD"/>
          <w:sz w:val="18"/>
          <w:szCs w:val="20"/>
        </w:rPr>
        <w:t>Les règles essentielles sont celles du rugby à 7 scolaire (mêlée à 3 simulée, touche à 2 sans aide au sauteur, jeu au pied indirect</w:t>
      </w:r>
      <w:r>
        <w:rPr>
          <w:rFonts w:ascii="Maiandra GD" w:hAnsi="Maiandra GD"/>
          <w:sz w:val="18"/>
          <w:szCs w:val="20"/>
        </w:rPr>
        <w:t xml:space="preserve"> </w:t>
      </w:r>
      <w:r w:rsidRPr="00C71A36">
        <w:rPr>
          <w:rFonts w:ascii="Maiandra GD" w:hAnsi="Maiandra GD"/>
          <w:sz w:val="18"/>
          <w:szCs w:val="20"/>
        </w:rPr>
        <w:t>donc tactique sur le terrain</w:t>
      </w:r>
      <w:r>
        <w:rPr>
          <w:rFonts w:ascii="Maiandra GD" w:hAnsi="Maiandra GD"/>
          <w:sz w:val="18"/>
          <w:szCs w:val="20"/>
        </w:rPr>
        <w:t>)</w:t>
      </w:r>
      <w:r w:rsidRPr="00C71A36">
        <w:rPr>
          <w:rFonts w:ascii="Maiandra GD" w:hAnsi="Maiandra GD"/>
          <w:sz w:val="18"/>
          <w:szCs w:val="20"/>
        </w:rPr>
        <w:t>.</w:t>
      </w:r>
    </w:p>
    <w:sectPr w:rsidR="00AE7644" w:rsidRPr="00C9026F" w:rsidSect="00016872">
      <w:headerReference w:type="default" r:id="rId7"/>
      <w:footerReference w:type="default" r:id="rId8"/>
      <w:type w:val="continuous"/>
      <w:pgSz w:w="11907" w:h="16840" w:code="9"/>
      <w:pgMar w:top="454" w:right="567" w:bottom="454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9F" w:rsidRDefault="007D0B9F">
      <w:r>
        <w:separator/>
      </w:r>
    </w:p>
  </w:endnote>
  <w:endnote w:type="continuationSeparator" w:id="0">
    <w:p w:rsidR="007D0B9F" w:rsidRDefault="007D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7B" w:rsidRPr="008B197F" w:rsidRDefault="004A327B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8B197F">
      <w:rPr>
        <w:sz w:val="16"/>
        <w:szCs w:val="16"/>
      </w:rPr>
      <w:t>LP R ROLLAND</w:t>
    </w:r>
    <w:r w:rsidRPr="008B197F">
      <w:rPr>
        <w:sz w:val="16"/>
        <w:szCs w:val="16"/>
      </w:rPr>
      <w:tab/>
    </w:r>
    <w:r w:rsidRPr="008B197F">
      <w:rPr>
        <w:sz w:val="16"/>
        <w:szCs w:val="16"/>
      </w:rPr>
      <w:tab/>
      <w:t xml:space="preserve">                 Année scolaire 20</w:t>
    </w:r>
    <w:r w:rsidR="00501BE8">
      <w:rPr>
        <w:sz w:val="16"/>
        <w:szCs w:val="16"/>
      </w:rPr>
      <w:t>1</w:t>
    </w:r>
    <w:r w:rsidR="00FE6672">
      <w:rPr>
        <w:sz w:val="16"/>
        <w:szCs w:val="16"/>
      </w:rPr>
      <w:t>2</w:t>
    </w:r>
    <w:r w:rsidR="00501BE8">
      <w:rPr>
        <w:sz w:val="16"/>
        <w:szCs w:val="16"/>
      </w:rPr>
      <w:t>/201</w:t>
    </w:r>
    <w:r w:rsidR="00FE6672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9F" w:rsidRDefault="007D0B9F">
      <w:r>
        <w:separator/>
      </w:r>
    </w:p>
  </w:footnote>
  <w:footnote w:type="continuationSeparator" w:id="0">
    <w:p w:rsidR="007D0B9F" w:rsidRDefault="007D0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7B" w:rsidRPr="00BE53ED" w:rsidRDefault="004A327B" w:rsidP="00BE53ED">
    <w:pPr>
      <w:pStyle w:val="En-tte"/>
      <w:tabs>
        <w:tab w:val="clear" w:pos="9072"/>
        <w:tab w:val="right" w:pos="10800"/>
      </w:tabs>
      <w:rPr>
        <w:sz w:val="16"/>
        <w:szCs w:val="16"/>
        <w:u w:val="single"/>
      </w:rPr>
    </w:pPr>
    <w:r w:rsidRPr="00BE53ED">
      <w:rPr>
        <w:sz w:val="16"/>
        <w:szCs w:val="16"/>
        <w:u w:val="single"/>
      </w:rPr>
      <w:t xml:space="preserve"> </w:t>
    </w:r>
    <w:r w:rsidR="00FE6672">
      <w:rPr>
        <w:sz w:val="16"/>
        <w:szCs w:val="16"/>
        <w:u w:val="single"/>
      </w:rPr>
      <w:t>WARIN Guillaume</w:t>
    </w:r>
    <w:r w:rsidR="00FE6672">
      <w:rPr>
        <w:sz w:val="16"/>
        <w:szCs w:val="16"/>
        <w:u w:val="single"/>
      </w:rPr>
      <w:tab/>
    </w:r>
    <w:r w:rsidR="00FE6672">
      <w:rPr>
        <w:sz w:val="16"/>
        <w:szCs w:val="16"/>
        <w:u w:val="single"/>
      </w:rPr>
      <w:tab/>
    </w:r>
    <w:r w:rsidRPr="00BE53ED">
      <w:rPr>
        <w:sz w:val="16"/>
        <w:szCs w:val="16"/>
        <w:u w:val="single"/>
      </w:rPr>
      <w:t>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D"/>
    <w:rsid w:val="00016872"/>
    <w:rsid w:val="000550D3"/>
    <w:rsid w:val="00087F6F"/>
    <w:rsid w:val="000C35E5"/>
    <w:rsid w:val="000D4C98"/>
    <w:rsid w:val="001D3008"/>
    <w:rsid w:val="001F76F9"/>
    <w:rsid w:val="002747D2"/>
    <w:rsid w:val="002B6612"/>
    <w:rsid w:val="00381D5C"/>
    <w:rsid w:val="004061C6"/>
    <w:rsid w:val="0044402C"/>
    <w:rsid w:val="00452FCD"/>
    <w:rsid w:val="004804C8"/>
    <w:rsid w:val="004A327B"/>
    <w:rsid w:val="004D3454"/>
    <w:rsid w:val="004E794E"/>
    <w:rsid w:val="00501BE8"/>
    <w:rsid w:val="005230FF"/>
    <w:rsid w:val="0053474A"/>
    <w:rsid w:val="005C2743"/>
    <w:rsid w:val="005C7456"/>
    <w:rsid w:val="005F0429"/>
    <w:rsid w:val="0065599A"/>
    <w:rsid w:val="006A4018"/>
    <w:rsid w:val="007561D4"/>
    <w:rsid w:val="007954FC"/>
    <w:rsid w:val="007D0B9F"/>
    <w:rsid w:val="00806B88"/>
    <w:rsid w:val="008223D8"/>
    <w:rsid w:val="00826E8A"/>
    <w:rsid w:val="0085520E"/>
    <w:rsid w:val="008B197F"/>
    <w:rsid w:val="008C50C7"/>
    <w:rsid w:val="009345C7"/>
    <w:rsid w:val="00942E19"/>
    <w:rsid w:val="00951F61"/>
    <w:rsid w:val="00993726"/>
    <w:rsid w:val="009951AC"/>
    <w:rsid w:val="00A23E9D"/>
    <w:rsid w:val="00A60610"/>
    <w:rsid w:val="00AC3411"/>
    <w:rsid w:val="00AE7644"/>
    <w:rsid w:val="00AF2FE3"/>
    <w:rsid w:val="00B43A23"/>
    <w:rsid w:val="00BD4BE0"/>
    <w:rsid w:val="00BE53ED"/>
    <w:rsid w:val="00BF7F6E"/>
    <w:rsid w:val="00C045BC"/>
    <w:rsid w:val="00CA4365"/>
    <w:rsid w:val="00CC1C0D"/>
    <w:rsid w:val="00CD26D3"/>
    <w:rsid w:val="00D46DB9"/>
    <w:rsid w:val="00DE06D5"/>
    <w:rsid w:val="00E12CF0"/>
    <w:rsid w:val="00E425A8"/>
    <w:rsid w:val="00E82FAD"/>
    <w:rsid w:val="00EA74E5"/>
    <w:rsid w:val="00EE4E36"/>
    <w:rsid w:val="00EE7AEE"/>
    <w:rsid w:val="00F97BC9"/>
    <w:rsid w:val="00F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88"/>
    <w:rPr>
      <w:sz w:val="24"/>
      <w:szCs w:val="24"/>
    </w:rPr>
  </w:style>
  <w:style w:type="paragraph" w:styleId="Titre3">
    <w:name w:val="heading 3"/>
    <w:basedOn w:val="Normal"/>
    <w:next w:val="Normal"/>
    <w:qFormat/>
    <w:rsid w:val="00806B88"/>
    <w:pPr>
      <w:keepNext/>
      <w:jc w:val="center"/>
      <w:outlineLvl w:val="2"/>
    </w:pPr>
    <w:rPr>
      <w:rFonts w:ascii="Comic Sans MS" w:hAnsi="Comic Sans MS"/>
      <w:b/>
      <w:bCs/>
      <w:sz w:val="20"/>
    </w:rPr>
  </w:style>
  <w:style w:type="paragraph" w:styleId="Titre4">
    <w:name w:val="heading 4"/>
    <w:basedOn w:val="Normal"/>
    <w:next w:val="Normal"/>
    <w:qFormat/>
    <w:rsid w:val="00806B88"/>
    <w:pPr>
      <w:keepNext/>
      <w:outlineLvl w:val="3"/>
    </w:pPr>
    <w:rPr>
      <w:rFonts w:ascii="Comic Sans MS" w:hAnsi="Comic Sans MS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06B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link w:val="En-tteCar"/>
    <w:rsid w:val="00806B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6B8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806B88"/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sid w:val="004E794E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4061C6"/>
    <w:rPr>
      <w:rFonts w:ascii="Comic Sans MS" w:hAnsi="Comic Sans MS"/>
      <w:sz w:val="22"/>
      <w:szCs w:val="24"/>
    </w:rPr>
  </w:style>
  <w:style w:type="character" w:customStyle="1" w:styleId="En-tteCar">
    <w:name w:val="En-tête Car"/>
    <w:basedOn w:val="Policepardfaut"/>
    <w:link w:val="En-tte"/>
    <w:rsid w:val="00501B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Guillaume</cp:lastModifiedBy>
  <cp:revision>2</cp:revision>
  <cp:lastPrinted>2007-09-26T19:52:00Z</cp:lastPrinted>
  <dcterms:created xsi:type="dcterms:W3CDTF">2012-09-24T21:00:00Z</dcterms:created>
  <dcterms:modified xsi:type="dcterms:W3CDTF">2012-09-24T21:00:00Z</dcterms:modified>
</cp:coreProperties>
</file>