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BA" w:rsidRPr="00EA1A37" w:rsidRDefault="00EB4870" w:rsidP="002B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Maiandra GD" w:hAnsi="Maiandra GD"/>
          <w:b/>
          <w:bCs/>
          <w:sz w:val="32"/>
          <w:szCs w:val="32"/>
        </w:rPr>
      </w:pPr>
      <w:r w:rsidRPr="00EA1A37">
        <w:rPr>
          <w:rFonts w:ascii="Maiandra GD" w:hAnsi="Maiandra GD"/>
          <w:b/>
          <w:bCs/>
          <w:sz w:val="32"/>
          <w:szCs w:val="32"/>
        </w:rPr>
        <w:t>E</w:t>
      </w:r>
      <w:r w:rsidR="009B21C7">
        <w:rPr>
          <w:rFonts w:ascii="Maiandra GD" w:hAnsi="Maiandra GD"/>
          <w:b/>
          <w:bCs/>
          <w:sz w:val="32"/>
          <w:szCs w:val="32"/>
        </w:rPr>
        <w:t xml:space="preserve">VALUATION </w:t>
      </w:r>
      <w:r w:rsidR="00CB289C">
        <w:rPr>
          <w:rFonts w:ascii="Maiandra GD" w:hAnsi="Maiandra GD"/>
          <w:b/>
          <w:bCs/>
          <w:sz w:val="32"/>
          <w:szCs w:val="32"/>
        </w:rPr>
        <w:t xml:space="preserve">Badminton </w:t>
      </w:r>
      <w:r w:rsidR="005B206E">
        <w:rPr>
          <w:rFonts w:ascii="Maiandra GD" w:hAnsi="Maiandra GD"/>
          <w:b/>
          <w:bCs/>
          <w:sz w:val="32"/>
          <w:szCs w:val="32"/>
        </w:rPr>
        <w:t>(Niveau3)</w:t>
      </w:r>
    </w:p>
    <w:p w:rsidR="00EB4870" w:rsidRPr="00EA1A37" w:rsidRDefault="00EB4870" w:rsidP="00EB4870">
      <w:pPr>
        <w:rPr>
          <w:rFonts w:ascii="Maiandra GD" w:hAnsi="Maiandra GD"/>
          <w:sz w:val="20"/>
          <w:szCs w:val="20"/>
        </w:rPr>
      </w:pPr>
    </w:p>
    <w:p w:rsidR="00E40354" w:rsidRPr="00EA1A37" w:rsidRDefault="00E40354" w:rsidP="00EB4870">
      <w:pPr>
        <w:rPr>
          <w:rFonts w:ascii="Maiandra GD" w:hAnsi="Maiandra GD"/>
          <w:sz w:val="20"/>
          <w:szCs w:val="20"/>
        </w:rPr>
      </w:pPr>
    </w:p>
    <w:p w:rsidR="00446BB0" w:rsidRPr="007D7274" w:rsidRDefault="00446BB0" w:rsidP="00446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 w:rsidRPr="007D7274">
        <w:rPr>
          <w:rFonts w:ascii="Maiandra GD" w:hAnsi="Maiandra GD"/>
          <w:b/>
          <w:bCs/>
          <w:u w:val="single"/>
        </w:rPr>
        <w:t xml:space="preserve">COMPETENCE ATTENDUE (Niveau </w:t>
      </w:r>
      <w:r>
        <w:rPr>
          <w:rFonts w:ascii="Maiandra GD" w:hAnsi="Maiandra GD"/>
          <w:b/>
          <w:bCs/>
          <w:u w:val="single"/>
        </w:rPr>
        <w:t>3</w:t>
      </w:r>
      <w:r w:rsidRPr="007D7274">
        <w:rPr>
          <w:rFonts w:ascii="Maiandra GD" w:hAnsi="Maiandra GD"/>
          <w:b/>
          <w:bCs/>
          <w:u w:val="single"/>
        </w:rPr>
        <w:t>)</w:t>
      </w:r>
      <w:r w:rsidRPr="007D7274">
        <w:rPr>
          <w:rFonts w:ascii="Maiandra GD" w:hAnsi="Maiandra GD"/>
        </w:rPr>
        <w:t> :</w:t>
      </w:r>
    </w:p>
    <w:p w:rsidR="00446BB0" w:rsidRPr="007D7274" w:rsidRDefault="00446BB0" w:rsidP="00446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  <w:sz w:val="8"/>
          <w:szCs w:val="8"/>
        </w:rPr>
      </w:pPr>
    </w:p>
    <w:p w:rsidR="00446BB0" w:rsidRDefault="00446BB0" w:rsidP="00446BB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S’investir et produire volontairement des trajectoires variées en identifiant et utilisant les espaces libres pour mettre son adversaire en situation défavorable et gagner.</w:t>
      </w:r>
    </w:p>
    <w:p w:rsidR="00CB289C" w:rsidRPr="00446BB0" w:rsidRDefault="00446BB0" w:rsidP="00EB487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 w:rsidRPr="007D7274">
        <w:rPr>
          <w:rFonts w:ascii="Maiandra GD" w:hAnsi="Maiandra GD"/>
          <w:sz w:val="16"/>
          <w:szCs w:val="20"/>
        </w:rPr>
        <w:t>(BO n°31, 2</w:t>
      </w:r>
      <w:r>
        <w:rPr>
          <w:rFonts w:ascii="Maiandra GD" w:hAnsi="Maiandra GD"/>
          <w:sz w:val="16"/>
          <w:szCs w:val="20"/>
        </w:rPr>
        <w:t xml:space="preserve">7 Août </w:t>
      </w:r>
      <w:r w:rsidRPr="007D7274">
        <w:rPr>
          <w:rFonts w:ascii="Maiandra GD" w:hAnsi="Maiandra GD"/>
          <w:sz w:val="16"/>
          <w:szCs w:val="20"/>
        </w:rPr>
        <w:t>2009)</w:t>
      </w:r>
    </w:p>
    <w:p w:rsidR="00EB4870" w:rsidRPr="00EA1A37" w:rsidRDefault="00EB4870" w:rsidP="00EB4870">
      <w:pPr>
        <w:pStyle w:val="Corpsdetexte"/>
        <w:rPr>
          <w:rFonts w:ascii="Maiandra GD" w:hAnsi="Maiandra GD"/>
          <w:sz w:val="20"/>
          <w:szCs w:val="20"/>
        </w:rPr>
      </w:pPr>
    </w:p>
    <w:p w:rsidR="00EB4870" w:rsidRPr="00EA1A37" w:rsidRDefault="00EB4870" w:rsidP="00EB4870">
      <w:pPr>
        <w:pStyle w:val="Corpsdetexte"/>
        <w:rPr>
          <w:rFonts w:ascii="Maiandra GD" w:hAnsi="Maiandra G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8"/>
        <w:gridCol w:w="7182"/>
        <w:gridCol w:w="480"/>
        <w:gridCol w:w="480"/>
      </w:tblGrid>
      <w:tr w:rsidR="00F935DA" w:rsidRPr="00EA1A37">
        <w:trPr>
          <w:cantSplit/>
          <w:trHeight w:val="142"/>
        </w:trPr>
        <w:tc>
          <w:tcPr>
            <w:tcW w:w="2728" w:type="dxa"/>
            <w:vMerge w:val="restart"/>
            <w:tcBorders>
              <w:top w:val="nil"/>
              <w:left w:val="nil"/>
            </w:tcBorders>
            <w:vAlign w:val="center"/>
          </w:tcPr>
          <w:p w:rsidR="00F935DA" w:rsidRPr="00EA1A37" w:rsidRDefault="00F935DA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182" w:type="dxa"/>
            <w:vMerge w:val="restart"/>
            <w:shd w:val="clear" w:color="auto" w:fill="E0E0E0"/>
            <w:vAlign w:val="center"/>
          </w:tcPr>
          <w:p w:rsidR="00F935DA" w:rsidRPr="00EA1A37" w:rsidRDefault="00F935DA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  <w:tc>
          <w:tcPr>
            <w:tcW w:w="960" w:type="dxa"/>
            <w:gridSpan w:val="2"/>
            <w:shd w:val="clear" w:color="auto" w:fill="E0E0E0"/>
            <w:vAlign w:val="center"/>
          </w:tcPr>
          <w:p w:rsidR="00F935DA" w:rsidRPr="00EA1A37" w:rsidRDefault="00F935DA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lang w:bidi="ar-LB"/>
              </w:rPr>
              <w:t>Points</w:t>
            </w:r>
          </w:p>
        </w:tc>
      </w:tr>
      <w:tr w:rsidR="00F935DA" w:rsidRPr="00EA1A37">
        <w:trPr>
          <w:cantSplit/>
          <w:trHeight w:val="141"/>
        </w:trPr>
        <w:tc>
          <w:tcPr>
            <w:tcW w:w="2728" w:type="dxa"/>
            <w:vMerge/>
            <w:tcBorders>
              <w:left w:val="nil"/>
            </w:tcBorders>
            <w:vAlign w:val="center"/>
          </w:tcPr>
          <w:p w:rsidR="00F935DA" w:rsidRPr="00EA1A37" w:rsidRDefault="00F935DA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182" w:type="dxa"/>
            <w:vMerge/>
            <w:shd w:val="clear" w:color="auto" w:fill="E0E0E0"/>
            <w:vAlign w:val="center"/>
          </w:tcPr>
          <w:p w:rsidR="00F935DA" w:rsidRPr="00EA1A37" w:rsidRDefault="00F935DA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80" w:type="dxa"/>
            <w:shd w:val="clear" w:color="auto" w:fill="99CCFF"/>
            <w:vAlign w:val="center"/>
          </w:tcPr>
          <w:p w:rsidR="00F935DA" w:rsidRPr="00EA1A37" w:rsidRDefault="00F935DA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F935DA" w:rsidRPr="00EA1A37" w:rsidRDefault="00F935DA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446BB0" w:rsidRPr="00EA1A37" w:rsidTr="000B0E61">
        <w:trPr>
          <w:cantSplit/>
          <w:trHeight w:val="714"/>
        </w:trPr>
        <w:tc>
          <w:tcPr>
            <w:tcW w:w="2728" w:type="dxa"/>
            <w:vMerge w:val="restart"/>
            <w:shd w:val="clear" w:color="auto" w:fill="E0E0E0"/>
            <w:vAlign w:val="center"/>
          </w:tcPr>
          <w:p w:rsidR="00446BB0" w:rsidRDefault="00446BB0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Elaboration de l’échange</w:t>
            </w:r>
          </w:p>
          <w:p w:rsidR="00446BB0" w:rsidRDefault="00446BB0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(espace – temps)</w:t>
            </w:r>
          </w:p>
          <w:p w:rsidR="00446BB0" w:rsidRPr="00EA1A37" w:rsidRDefault="00446BB0" w:rsidP="005B20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5B206E">
              <w:rPr>
                <w:rFonts w:ascii="Maiandra GD" w:hAnsi="Maiandra GD"/>
                <w:b/>
                <w:bCs/>
                <w:highlight w:val="darkGray"/>
                <w:lang w:bidi="ar-LB"/>
              </w:rPr>
              <w:t>/</w:t>
            </w:r>
            <w:r w:rsidR="005B206E" w:rsidRPr="005B206E">
              <w:rPr>
                <w:rFonts w:ascii="Maiandra GD" w:hAnsi="Maiandra GD"/>
                <w:b/>
                <w:bCs/>
                <w:highlight w:val="darkGray"/>
                <w:lang w:bidi="ar-LB"/>
              </w:rPr>
              <w:t>6</w:t>
            </w:r>
            <w:r w:rsidRPr="005B206E">
              <w:rPr>
                <w:rFonts w:ascii="Maiandra GD" w:hAnsi="Maiandra GD"/>
                <w:b/>
                <w:bCs/>
                <w:highlight w:val="darkGray"/>
                <w:lang w:bidi="ar-LB"/>
              </w:rPr>
              <w:t>pts</w:t>
            </w:r>
          </w:p>
        </w:tc>
        <w:tc>
          <w:tcPr>
            <w:tcW w:w="7182" w:type="dxa"/>
            <w:vAlign w:val="center"/>
          </w:tcPr>
          <w:p w:rsidR="005B206E" w:rsidRDefault="005B206E" w:rsidP="005B206E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 w:rsidRPr="005B206E">
              <w:rPr>
                <w:rFonts w:ascii="Maiandra GD" w:hAnsi="Maiandra GD" w:cs="ArialMT"/>
                <w:sz w:val="20"/>
                <w:szCs w:val="20"/>
              </w:rPr>
              <w:t>Le candidat commence à éloigner son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adversaire du centre du terrain, mais les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trajectoires restent relativement hautes,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peu variées.</w:t>
            </w:r>
          </w:p>
          <w:p w:rsidR="00446BB0" w:rsidRPr="005B206E" w:rsidRDefault="005B206E" w:rsidP="005B206E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B206E">
              <w:rPr>
                <w:rFonts w:ascii="Maiandra GD" w:hAnsi="Maiandra GD" w:cs="ArialMT"/>
                <w:sz w:val="20"/>
                <w:szCs w:val="20"/>
              </w:rPr>
              <w:t>Les volants sont rarement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accélérés.</w:t>
            </w:r>
          </w:p>
        </w:tc>
        <w:tc>
          <w:tcPr>
            <w:tcW w:w="480" w:type="dxa"/>
            <w:vAlign w:val="center"/>
          </w:tcPr>
          <w:p w:rsidR="00446BB0" w:rsidRPr="00446BB0" w:rsidRDefault="005B206E" w:rsidP="002A391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0-2</w:t>
            </w:r>
          </w:p>
        </w:tc>
        <w:tc>
          <w:tcPr>
            <w:tcW w:w="480" w:type="dxa"/>
            <w:vAlign w:val="center"/>
          </w:tcPr>
          <w:p w:rsidR="00446BB0" w:rsidRPr="00446BB0" w:rsidRDefault="005B206E" w:rsidP="002A391C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0-3</w:t>
            </w:r>
          </w:p>
        </w:tc>
      </w:tr>
      <w:tr w:rsidR="00446BB0" w:rsidRPr="00EA1A37" w:rsidTr="000B0E61">
        <w:trPr>
          <w:cantSplit/>
          <w:trHeight w:val="714"/>
        </w:trPr>
        <w:tc>
          <w:tcPr>
            <w:tcW w:w="2728" w:type="dxa"/>
            <w:vMerge/>
            <w:shd w:val="clear" w:color="auto" w:fill="CCCCCC"/>
            <w:vAlign w:val="center"/>
          </w:tcPr>
          <w:p w:rsidR="00446BB0" w:rsidRPr="00EA1A37" w:rsidRDefault="00446BB0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182" w:type="dxa"/>
            <w:vAlign w:val="center"/>
          </w:tcPr>
          <w:p w:rsidR="005B206E" w:rsidRDefault="005B206E" w:rsidP="005B206E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 w:rsidRPr="005B206E">
              <w:rPr>
                <w:rFonts w:ascii="Maiandra GD" w:hAnsi="Maiandra GD" w:cs="ArialMT"/>
                <w:sz w:val="20"/>
                <w:szCs w:val="20"/>
              </w:rPr>
              <w:t>Lorsqu’il est en situation favorable,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souvent non provoquée, le candidat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tente de conclure l’échange en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utilisant l’un de ces trois principes :</w:t>
            </w:r>
          </w:p>
          <w:p w:rsidR="005B206E" w:rsidRPr="005B206E" w:rsidRDefault="005B206E" w:rsidP="005B206E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20"/>
              </w:rPr>
            </w:pPr>
            <w:r w:rsidRPr="005B206E">
              <w:rPr>
                <w:rFonts w:ascii="Maiandra GD" w:hAnsi="Maiandra GD" w:cs="ArialMT"/>
                <w:sz w:val="16"/>
                <w:szCs w:val="20"/>
              </w:rPr>
              <w:t>.jouer loin de l’adversaire</w:t>
            </w:r>
          </w:p>
          <w:p w:rsidR="005B206E" w:rsidRPr="005B206E" w:rsidRDefault="005B206E" w:rsidP="005B206E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20"/>
              </w:rPr>
            </w:pPr>
            <w:r w:rsidRPr="005B206E">
              <w:rPr>
                <w:rFonts w:ascii="Maiandra GD" w:hAnsi="Maiandra GD" w:cs="ArialMT"/>
                <w:sz w:val="16"/>
                <w:szCs w:val="20"/>
              </w:rPr>
              <w:t>.lui imposer une direction de déplacement difficile (le faire reculer par exemple)</w:t>
            </w:r>
          </w:p>
          <w:p w:rsidR="005B206E" w:rsidRPr="005B206E" w:rsidRDefault="005B206E" w:rsidP="005B206E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20"/>
              </w:rPr>
            </w:pPr>
            <w:r w:rsidRPr="005B206E">
              <w:rPr>
                <w:rFonts w:ascii="Maiandra GD" w:hAnsi="Maiandra GD" w:cs="ArialMT"/>
                <w:sz w:val="16"/>
                <w:szCs w:val="20"/>
              </w:rPr>
              <w:t>.jouer sur son revers.</w:t>
            </w:r>
          </w:p>
          <w:p w:rsidR="005B206E" w:rsidRDefault="00446BB0" w:rsidP="005B206E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B206E">
              <w:rPr>
                <w:rFonts w:ascii="Maiandra GD" w:hAnsi="Maiandra GD"/>
                <w:sz w:val="20"/>
                <w:szCs w:val="20"/>
                <w:lang w:bidi="ar-LB"/>
              </w:rPr>
              <w:t xml:space="preserve">La raquette oriente le jeu à G ou D du terrain. Les échanges sont assez hauts et sortent du couloir central. </w:t>
            </w:r>
          </w:p>
          <w:p w:rsidR="00446BB0" w:rsidRPr="005B206E" w:rsidRDefault="00446BB0" w:rsidP="005B206E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B206E">
              <w:rPr>
                <w:rFonts w:ascii="Maiandra GD" w:hAnsi="Maiandra GD"/>
                <w:sz w:val="20"/>
                <w:szCs w:val="20"/>
                <w:lang w:bidi="ar-LB"/>
              </w:rPr>
              <w:t>En situation favorable non provoquée, un changement de rythme peut rompre l’échange.</w:t>
            </w:r>
          </w:p>
        </w:tc>
        <w:tc>
          <w:tcPr>
            <w:tcW w:w="480" w:type="dxa"/>
            <w:vAlign w:val="center"/>
          </w:tcPr>
          <w:p w:rsidR="00446BB0" w:rsidRPr="00446BB0" w:rsidRDefault="005B206E" w:rsidP="005B206E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2.5 -4</w:t>
            </w:r>
          </w:p>
        </w:tc>
        <w:tc>
          <w:tcPr>
            <w:tcW w:w="480" w:type="dxa"/>
            <w:vAlign w:val="center"/>
          </w:tcPr>
          <w:p w:rsidR="00446BB0" w:rsidRPr="00446BB0" w:rsidRDefault="005B206E" w:rsidP="00446BB0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3.5 -5</w:t>
            </w:r>
          </w:p>
        </w:tc>
      </w:tr>
      <w:tr w:rsidR="00446BB0" w:rsidRPr="00EA1A37" w:rsidTr="000B0E61">
        <w:trPr>
          <w:cantSplit/>
          <w:trHeight w:val="715"/>
        </w:trPr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46BB0" w:rsidRPr="00EA1A37" w:rsidRDefault="00446BB0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182" w:type="dxa"/>
            <w:tcBorders>
              <w:bottom w:val="single" w:sz="4" w:space="0" w:color="auto"/>
            </w:tcBorders>
            <w:vAlign w:val="center"/>
          </w:tcPr>
          <w:p w:rsidR="005B206E" w:rsidRDefault="005B206E" w:rsidP="005B206E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 w:rsidRPr="005B206E">
              <w:rPr>
                <w:rFonts w:ascii="Maiandra GD" w:hAnsi="Maiandra GD" w:cs="ArialMT"/>
                <w:sz w:val="20"/>
                <w:szCs w:val="20"/>
              </w:rPr>
              <w:t>Le candidat parvient à construire le gain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de l’échange en utilisant plus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systématiquement plusieurs des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 xml:space="preserve">modalités précédentes. </w:t>
            </w:r>
          </w:p>
          <w:p w:rsidR="005B206E" w:rsidRDefault="005B206E" w:rsidP="005B206E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 w:rsidRPr="005B206E">
              <w:rPr>
                <w:rFonts w:ascii="Maiandra GD" w:hAnsi="Maiandra GD" w:cs="ArialMT"/>
                <w:sz w:val="20"/>
                <w:szCs w:val="20"/>
              </w:rPr>
              <w:t>La rupture peut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alors se produire par une nette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accélération du volant</w:t>
            </w: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</w:p>
          <w:p w:rsidR="005B206E" w:rsidRDefault="00446BB0" w:rsidP="005B206E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B206E">
              <w:rPr>
                <w:rFonts w:ascii="Maiandra GD" w:hAnsi="Maiandra GD"/>
                <w:sz w:val="20"/>
                <w:szCs w:val="20"/>
                <w:lang w:bidi="ar-LB"/>
              </w:rPr>
              <w:t xml:space="preserve">Les échanges sont rapides et se dirigent près des </w:t>
            </w:r>
            <w:r w:rsidR="005B206E">
              <w:rPr>
                <w:rFonts w:ascii="Maiandra GD" w:hAnsi="Maiandra GD"/>
                <w:sz w:val="20"/>
                <w:szCs w:val="20"/>
                <w:lang w:bidi="ar-LB"/>
              </w:rPr>
              <w:t>lignes latérales du terrain.</w:t>
            </w:r>
          </w:p>
          <w:p w:rsidR="00446BB0" w:rsidRPr="005B206E" w:rsidRDefault="00446BB0" w:rsidP="005B206E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B206E">
              <w:rPr>
                <w:rFonts w:ascii="Maiandra GD" w:hAnsi="Maiandra GD"/>
                <w:sz w:val="20"/>
                <w:szCs w:val="20"/>
                <w:lang w:bidi="ar-LB"/>
              </w:rPr>
              <w:t>Pour provoquer un volant favorable des trajectoires sont produites en profondeur, une frappe puissante peut alors rompre l’échange.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46BB0" w:rsidRPr="00446BB0" w:rsidRDefault="005B206E" w:rsidP="002A391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4.5 -6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46BB0" w:rsidRPr="00446BB0" w:rsidRDefault="005B206E" w:rsidP="002A391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5.5 -6</w:t>
            </w:r>
          </w:p>
        </w:tc>
      </w:tr>
    </w:tbl>
    <w:p w:rsidR="00E30748" w:rsidRDefault="00E307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8"/>
        <w:gridCol w:w="7182"/>
        <w:gridCol w:w="480"/>
        <w:gridCol w:w="480"/>
      </w:tblGrid>
      <w:tr w:rsidR="00F935DA" w:rsidRPr="00EA1A37" w:rsidTr="00E30748">
        <w:trPr>
          <w:cantSplit/>
          <w:trHeight w:val="144"/>
        </w:trPr>
        <w:tc>
          <w:tcPr>
            <w:tcW w:w="99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5DA" w:rsidRPr="00EA1A37" w:rsidRDefault="00F935DA" w:rsidP="00F935DA">
            <w:pPr>
              <w:pStyle w:val="En-tte"/>
              <w:tabs>
                <w:tab w:val="clear" w:pos="4536"/>
                <w:tab w:val="clear" w:pos="9072"/>
              </w:tabs>
              <w:ind w:left="-70"/>
              <w:jc w:val="both"/>
              <w:rPr>
                <w:rFonts w:ascii="Maiandra GD" w:hAnsi="Maiandra GD"/>
                <w:b/>
                <w:bCs/>
                <w:iCs/>
                <w:sz w:val="28"/>
                <w:szCs w:val="28"/>
                <w:lang w:bidi="ar-LB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35DA" w:rsidRPr="00EA1A37" w:rsidRDefault="00F935DA" w:rsidP="00B036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F935DA" w:rsidRPr="00EA1A37" w:rsidRDefault="00F935DA" w:rsidP="00B036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E30748" w:rsidRPr="00EA1A37">
        <w:trPr>
          <w:cantSplit/>
          <w:trHeight w:val="714"/>
        </w:trPr>
        <w:tc>
          <w:tcPr>
            <w:tcW w:w="2728" w:type="dxa"/>
            <w:vMerge w:val="restart"/>
            <w:shd w:val="clear" w:color="auto" w:fill="E0E0E0"/>
            <w:vAlign w:val="center"/>
          </w:tcPr>
          <w:p w:rsidR="00E30748" w:rsidRDefault="00E3074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Placements</w:t>
            </w:r>
          </w:p>
          <w:p w:rsidR="00E30748" w:rsidRDefault="00E3074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lang w:bidi="ar-LB"/>
              </w:rPr>
              <w:t>Déplacements</w:t>
            </w:r>
          </w:p>
          <w:p w:rsidR="00E30748" w:rsidRPr="00EA1A37" w:rsidRDefault="00E3074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R</w:t>
            </w:r>
            <w:r w:rsidRPr="00EA1A37">
              <w:rPr>
                <w:rFonts w:ascii="Maiandra GD" w:hAnsi="Maiandra GD"/>
                <w:b/>
                <w:bCs/>
                <w:lang w:bidi="ar-LB"/>
              </w:rPr>
              <w:t>eplacements</w:t>
            </w:r>
          </w:p>
          <w:p w:rsidR="00E30748" w:rsidRPr="00EA1A37" w:rsidRDefault="00E30748" w:rsidP="005B20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5B206E">
              <w:rPr>
                <w:rFonts w:ascii="Maiandra GD" w:hAnsi="Maiandra GD"/>
                <w:b/>
                <w:bCs/>
                <w:highlight w:val="darkGray"/>
                <w:lang w:bidi="ar-LB"/>
              </w:rPr>
              <w:t>/</w:t>
            </w:r>
            <w:r>
              <w:rPr>
                <w:rFonts w:ascii="Maiandra GD" w:hAnsi="Maiandra GD"/>
                <w:b/>
                <w:bCs/>
                <w:highlight w:val="darkGray"/>
                <w:lang w:bidi="ar-LB"/>
              </w:rPr>
              <w:t>6</w:t>
            </w:r>
            <w:r w:rsidRPr="005B206E">
              <w:rPr>
                <w:rFonts w:ascii="Maiandra GD" w:hAnsi="Maiandra GD"/>
                <w:b/>
                <w:bCs/>
                <w:highlight w:val="darkGray"/>
                <w:lang w:bidi="ar-LB"/>
              </w:rPr>
              <w:t>pts</w:t>
            </w:r>
          </w:p>
        </w:tc>
        <w:tc>
          <w:tcPr>
            <w:tcW w:w="7182" w:type="dxa"/>
            <w:vAlign w:val="center"/>
          </w:tcPr>
          <w:p w:rsidR="00E30748" w:rsidRPr="005B206E" w:rsidRDefault="00E30748" w:rsidP="005B206E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B206E">
              <w:rPr>
                <w:rFonts w:ascii="Maiandra GD" w:hAnsi="Maiandra GD" w:cs="ArialMT"/>
                <w:sz w:val="20"/>
                <w:szCs w:val="20"/>
              </w:rPr>
              <w:t>Le candidat assure régulièrement le renvoi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du volant lorsque le déplacement imposé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par l’adversaire est très limité dans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l’espace (1 pas ou deux au maximum) et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lui offre un temps de préparation et de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déplacement assez long (volants lents).</w:t>
            </w:r>
          </w:p>
        </w:tc>
        <w:tc>
          <w:tcPr>
            <w:tcW w:w="480" w:type="dxa"/>
            <w:vAlign w:val="center"/>
          </w:tcPr>
          <w:p w:rsidR="00E30748" w:rsidRPr="00446BB0" w:rsidRDefault="00E30748" w:rsidP="000678A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0-2</w:t>
            </w:r>
          </w:p>
        </w:tc>
        <w:tc>
          <w:tcPr>
            <w:tcW w:w="480" w:type="dxa"/>
            <w:vAlign w:val="center"/>
          </w:tcPr>
          <w:p w:rsidR="00E30748" w:rsidRPr="00446BB0" w:rsidRDefault="00E30748" w:rsidP="000678AF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0-3</w:t>
            </w:r>
          </w:p>
        </w:tc>
      </w:tr>
      <w:tr w:rsidR="00E30748" w:rsidRPr="00EA1A37">
        <w:trPr>
          <w:cantSplit/>
          <w:trHeight w:val="715"/>
        </w:trPr>
        <w:tc>
          <w:tcPr>
            <w:tcW w:w="2728" w:type="dxa"/>
            <w:vMerge/>
            <w:shd w:val="clear" w:color="auto" w:fill="CCCCCC"/>
            <w:vAlign w:val="center"/>
          </w:tcPr>
          <w:p w:rsidR="00E30748" w:rsidRPr="00EA1A37" w:rsidRDefault="00E3074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182" w:type="dxa"/>
            <w:vAlign w:val="center"/>
          </w:tcPr>
          <w:p w:rsidR="00E30748" w:rsidRPr="005B206E" w:rsidRDefault="00E30748" w:rsidP="005B206E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B206E">
              <w:rPr>
                <w:rFonts w:ascii="Maiandra GD" w:hAnsi="Maiandra GD" w:cs="ArialMT"/>
                <w:sz w:val="20"/>
                <w:szCs w:val="20"/>
              </w:rPr>
              <w:t>Le joueur, en situation défavorable,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effectue des déplacements latéraux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ou en profondeur qui lui permettent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parfois de tenir l’échange sur une ou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deux frappes de défense</w:t>
            </w:r>
          </w:p>
        </w:tc>
        <w:tc>
          <w:tcPr>
            <w:tcW w:w="480" w:type="dxa"/>
            <w:vAlign w:val="center"/>
          </w:tcPr>
          <w:p w:rsidR="00E30748" w:rsidRPr="00446BB0" w:rsidRDefault="00E30748" w:rsidP="000678AF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2.5 -4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E30748" w:rsidRPr="00446BB0" w:rsidRDefault="00E30748" w:rsidP="000678AF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3.5 -5</w:t>
            </w:r>
          </w:p>
        </w:tc>
      </w:tr>
      <w:tr w:rsidR="00E30748" w:rsidRPr="00EA1A37" w:rsidTr="00E30748">
        <w:trPr>
          <w:cantSplit/>
          <w:trHeight w:val="714"/>
        </w:trPr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30748" w:rsidRPr="00EA1A37" w:rsidRDefault="00E3074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182" w:type="dxa"/>
            <w:tcBorders>
              <w:bottom w:val="single" w:sz="4" w:space="0" w:color="auto"/>
            </w:tcBorders>
            <w:vAlign w:val="center"/>
          </w:tcPr>
          <w:p w:rsidR="00E30748" w:rsidRPr="005B206E" w:rsidRDefault="00E30748" w:rsidP="005B206E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B206E">
              <w:rPr>
                <w:rFonts w:ascii="Maiandra GD" w:hAnsi="Maiandra GD" w:cs="ArialMT"/>
                <w:sz w:val="20"/>
                <w:szCs w:val="20"/>
              </w:rPr>
              <w:t>Le joueur, en situation défavorable,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effectue des déplacements qui lui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permettent souvent de « tenir »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l’échange sur plusieurs frappes de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5B206E">
              <w:rPr>
                <w:rFonts w:ascii="Maiandra GD" w:hAnsi="Maiandra GD" w:cs="ArialMT"/>
                <w:sz w:val="20"/>
                <w:szCs w:val="20"/>
              </w:rPr>
              <w:t>défense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E30748" w:rsidRPr="00446BB0" w:rsidRDefault="00E30748" w:rsidP="000678A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4.5 -6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0748" w:rsidRPr="00446BB0" w:rsidRDefault="00E30748" w:rsidP="000678A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5.5 -6</w:t>
            </w:r>
          </w:p>
        </w:tc>
      </w:tr>
    </w:tbl>
    <w:p w:rsidR="00E30748" w:rsidRDefault="00E307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8"/>
        <w:gridCol w:w="1662"/>
        <w:gridCol w:w="5520"/>
        <w:gridCol w:w="480"/>
        <w:gridCol w:w="480"/>
      </w:tblGrid>
      <w:tr w:rsidR="00E30748" w:rsidRPr="00EA1A37" w:rsidTr="00E30748">
        <w:trPr>
          <w:cantSplit/>
          <w:trHeight w:val="130"/>
        </w:trPr>
        <w:tc>
          <w:tcPr>
            <w:tcW w:w="99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748" w:rsidRPr="00EA1A37" w:rsidRDefault="00E30748" w:rsidP="002A391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bCs/>
                <w:iCs/>
                <w:sz w:val="28"/>
                <w:szCs w:val="28"/>
                <w:lang w:bidi="ar-LB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30748" w:rsidRPr="00EA1A37" w:rsidRDefault="00E30748" w:rsidP="00B036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E30748" w:rsidRPr="00EA1A37" w:rsidRDefault="00E30748" w:rsidP="00B036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E30748" w:rsidRPr="00EA1A37">
        <w:trPr>
          <w:cantSplit/>
          <w:trHeight w:val="715"/>
        </w:trPr>
        <w:tc>
          <w:tcPr>
            <w:tcW w:w="2728" w:type="dxa"/>
            <w:vMerge w:val="restart"/>
            <w:shd w:val="clear" w:color="auto" w:fill="E0E0E0"/>
            <w:vAlign w:val="center"/>
          </w:tcPr>
          <w:p w:rsidR="00E30748" w:rsidRPr="00EA1A37" w:rsidRDefault="00E30748" w:rsidP="000678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lang w:bidi="ar-LB"/>
              </w:rPr>
              <w:t>Gain des rencontres</w:t>
            </w:r>
          </w:p>
          <w:p w:rsidR="00E30748" w:rsidRPr="00EA1A37" w:rsidRDefault="00E30748" w:rsidP="000678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A93317">
              <w:rPr>
                <w:rFonts w:ascii="Maiandra GD" w:hAnsi="Maiandra GD"/>
                <w:b/>
                <w:bCs/>
                <w:highlight w:val="darkGray"/>
                <w:lang w:bidi="ar-LB"/>
              </w:rPr>
              <w:t>/8pts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:rsidR="00E30748" w:rsidRPr="004D7E12" w:rsidRDefault="00E30748" w:rsidP="000678AF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u w:val="single"/>
                <w:lang w:bidi="ar-LB"/>
              </w:rPr>
            </w:pPr>
            <w:r w:rsidRPr="004D7E12">
              <w:rPr>
                <w:rFonts w:ascii="Maiandra GD" w:hAnsi="Maiandra GD"/>
                <w:bCs/>
                <w:iCs/>
                <w:sz w:val="20"/>
                <w:szCs w:val="20"/>
                <w:u w:val="single"/>
                <w:lang w:bidi="ar-LB"/>
              </w:rPr>
              <w:t>Classement :</w:t>
            </w:r>
          </w:p>
          <w:p w:rsidR="00E30748" w:rsidRDefault="00E30748" w:rsidP="000678AF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.Genre (G/F)</w:t>
            </w:r>
          </w:p>
          <w:p w:rsidR="00E30748" w:rsidRDefault="00E30748" w:rsidP="000678AF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.Niveau de jeu</w:t>
            </w:r>
          </w:p>
          <w:p w:rsidR="00E30748" w:rsidRPr="00EA1A37" w:rsidRDefault="00E30748" w:rsidP="000678AF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.Performance dans sa poule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E30748" w:rsidRPr="00EA1A37" w:rsidRDefault="00E30748" w:rsidP="000678AF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La rencontre est gagnée grâce à de nombreuses fautes adverses non provoquées</w:t>
            </w:r>
          </w:p>
        </w:tc>
        <w:tc>
          <w:tcPr>
            <w:tcW w:w="960" w:type="dxa"/>
            <w:gridSpan w:val="2"/>
            <w:vAlign w:val="center"/>
          </w:tcPr>
          <w:p w:rsidR="00E30748" w:rsidRPr="00EA1A37" w:rsidRDefault="00E30748" w:rsidP="000678A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iCs/>
                <w:lang w:bidi="ar-LB"/>
              </w:rPr>
              <w:t>0-</w:t>
            </w:r>
            <w:r>
              <w:rPr>
                <w:rFonts w:ascii="Maiandra GD" w:hAnsi="Maiandra GD"/>
                <w:b/>
                <w:bCs/>
                <w:iCs/>
                <w:lang w:bidi="ar-LB"/>
              </w:rPr>
              <w:t>3.5</w:t>
            </w:r>
          </w:p>
        </w:tc>
      </w:tr>
      <w:tr w:rsidR="00E30748" w:rsidRPr="00EA1A37">
        <w:trPr>
          <w:cantSplit/>
          <w:trHeight w:val="714"/>
        </w:trPr>
        <w:tc>
          <w:tcPr>
            <w:tcW w:w="2728" w:type="dxa"/>
            <w:vMerge/>
            <w:shd w:val="clear" w:color="auto" w:fill="E0E0E0"/>
            <w:vAlign w:val="center"/>
          </w:tcPr>
          <w:p w:rsidR="00E30748" w:rsidRPr="00EA1A37" w:rsidRDefault="00E3074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E30748" w:rsidRPr="00EA1A37" w:rsidRDefault="00E30748" w:rsidP="00F935DA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E30748" w:rsidRPr="00EA1A37" w:rsidRDefault="00E30748" w:rsidP="00E30748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La rencontre est gagnée grâce à des occasions de rupture non provoquées mais souvent exploitées.</w:t>
            </w:r>
          </w:p>
        </w:tc>
        <w:tc>
          <w:tcPr>
            <w:tcW w:w="960" w:type="dxa"/>
            <w:gridSpan w:val="2"/>
            <w:vAlign w:val="center"/>
          </w:tcPr>
          <w:p w:rsidR="00E30748" w:rsidRPr="00EA1A37" w:rsidRDefault="00E30748" w:rsidP="002A391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4-6</w:t>
            </w:r>
          </w:p>
        </w:tc>
      </w:tr>
      <w:tr w:rsidR="00E30748" w:rsidRPr="00EA1A37">
        <w:trPr>
          <w:cantSplit/>
          <w:trHeight w:val="714"/>
        </w:trPr>
        <w:tc>
          <w:tcPr>
            <w:tcW w:w="2728" w:type="dxa"/>
            <w:vMerge/>
            <w:shd w:val="clear" w:color="auto" w:fill="E0E0E0"/>
            <w:vAlign w:val="center"/>
          </w:tcPr>
          <w:p w:rsidR="00E30748" w:rsidRPr="00EA1A37" w:rsidRDefault="00E3074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E30748" w:rsidRPr="00EA1A37" w:rsidRDefault="00E30748" w:rsidP="00F935DA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E30748" w:rsidRPr="00EA1A37" w:rsidRDefault="00E30748" w:rsidP="00E30748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La rupture est assez régulièrement recherchée et exploitée tout au long de la rencontre.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E30748" w:rsidRPr="00EA1A37" w:rsidRDefault="00E30748" w:rsidP="002A391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6</w:t>
            </w:r>
            <w:r w:rsidRPr="00EA1A37">
              <w:rPr>
                <w:rFonts w:ascii="Maiandra GD" w:hAnsi="Maiandra GD"/>
                <w:b/>
                <w:bCs/>
                <w:iCs/>
                <w:lang w:bidi="ar-LB"/>
              </w:rPr>
              <w:t>.5-</w:t>
            </w:r>
            <w:r>
              <w:rPr>
                <w:rFonts w:ascii="Maiandra GD" w:hAnsi="Maiandra GD"/>
                <w:b/>
                <w:bCs/>
                <w:iCs/>
                <w:lang w:bidi="ar-LB"/>
              </w:rPr>
              <w:t>8</w:t>
            </w:r>
          </w:p>
        </w:tc>
      </w:tr>
    </w:tbl>
    <w:p w:rsidR="00EB4870" w:rsidRPr="00EA1A37" w:rsidRDefault="00EB4870" w:rsidP="00EB4870">
      <w:pPr>
        <w:pStyle w:val="Corpsdetexte"/>
        <w:rPr>
          <w:rFonts w:ascii="Maiandra GD" w:hAnsi="Maiandra GD"/>
          <w:sz w:val="20"/>
          <w:szCs w:val="20"/>
        </w:rPr>
      </w:pPr>
    </w:p>
    <w:p w:rsidR="00EB4870" w:rsidRPr="00EA1A37" w:rsidRDefault="00EB4870" w:rsidP="00EB4870">
      <w:pPr>
        <w:pStyle w:val="Corpsdetexte"/>
        <w:rPr>
          <w:rFonts w:ascii="Maiandra GD" w:hAnsi="Maiandra GD"/>
          <w:sz w:val="20"/>
          <w:szCs w:val="20"/>
        </w:rPr>
      </w:pPr>
    </w:p>
    <w:p w:rsidR="00EB4870" w:rsidRPr="00EA1A37" w:rsidRDefault="00EB4870" w:rsidP="00EB4870">
      <w:pPr>
        <w:ind w:left="4245" w:hanging="4245"/>
        <w:rPr>
          <w:rFonts w:ascii="Maiandra GD" w:hAnsi="Maiandra GD"/>
          <w:b/>
          <w:bCs/>
          <w:u w:val="single"/>
        </w:rPr>
      </w:pPr>
      <w:r w:rsidRPr="00EA1A37">
        <w:rPr>
          <w:rFonts w:ascii="Maiandra GD" w:hAnsi="Maiandra GD"/>
          <w:b/>
          <w:bCs/>
          <w:u w:val="single"/>
        </w:rPr>
        <w:t>EPREUVE :</w:t>
      </w:r>
    </w:p>
    <w:p w:rsidR="00EA409D" w:rsidRPr="00EA1A37" w:rsidRDefault="00EA409D" w:rsidP="00EB4870">
      <w:pPr>
        <w:ind w:left="4245" w:hanging="4245"/>
        <w:rPr>
          <w:rFonts w:ascii="Maiandra GD" w:hAnsi="Maiandra GD"/>
          <w:b/>
          <w:bCs/>
          <w:u w:val="single"/>
        </w:rPr>
      </w:pPr>
    </w:p>
    <w:p w:rsidR="00446BB0" w:rsidRDefault="00EA409D" w:rsidP="00EB4870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Cs w:val="22"/>
        </w:rPr>
      </w:pPr>
      <w:r w:rsidRPr="00EA1A37">
        <w:rPr>
          <w:rFonts w:ascii="Maiandra GD" w:hAnsi="Maiandra GD"/>
          <w:szCs w:val="22"/>
        </w:rPr>
        <w:t xml:space="preserve">Poules mixtes </w:t>
      </w:r>
      <w:r w:rsidR="00446BB0">
        <w:rPr>
          <w:rFonts w:ascii="Maiandra GD" w:hAnsi="Maiandra GD"/>
          <w:szCs w:val="22"/>
        </w:rPr>
        <w:t>ou non, de niveau homogène.</w:t>
      </w:r>
    </w:p>
    <w:p w:rsidR="00EB4870" w:rsidRPr="00446BB0" w:rsidRDefault="00446BB0" w:rsidP="00EB4870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Cs w:val="22"/>
        </w:rPr>
      </w:pPr>
      <w:r w:rsidRPr="00446BB0">
        <w:rPr>
          <w:rFonts w:ascii="Maiandra GD" w:hAnsi="Maiandra GD"/>
          <w:szCs w:val="22"/>
        </w:rPr>
        <w:t xml:space="preserve">Rencontres </w:t>
      </w:r>
      <w:r w:rsidR="00EA409D" w:rsidRPr="00446BB0">
        <w:rPr>
          <w:rFonts w:ascii="Maiandra GD" w:hAnsi="Maiandra GD"/>
          <w:szCs w:val="22"/>
        </w:rPr>
        <w:t xml:space="preserve">de 2 sets gagnants de </w:t>
      </w:r>
      <w:r w:rsidR="002E0A12" w:rsidRPr="00446BB0">
        <w:rPr>
          <w:rFonts w:ascii="Maiandra GD" w:hAnsi="Maiandra GD"/>
          <w:szCs w:val="22"/>
        </w:rPr>
        <w:t>11</w:t>
      </w:r>
      <w:r w:rsidR="00EA409D" w:rsidRPr="00446BB0">
        <w:rPr>
          <w:rFonts w:ascii="Maiandra GD" w:hAnsi="Maiandra GD"/>
          <w:szCs w:val="22"/>
        </w:rPr>
        <w:t xml:space="preserve"> points </w:t>
      </w:r>
      <w:r w:rsidR="002E0A12" w:rsidRPr="00446BB0">
        <w:rPr>
          <w:rFonts w:ascii="Maiandra GD" w:hAnsi="Maiandra GD"/>
          <w:szCs w:val="22"/>
        </w:rPr>
        <w:t>avec 2 points d’écart</w:t>
      </w:r>
      <w:r w:rsidR="00417A1E" w:rsidRPr="00446BB0">
        <w:rPr>
          <w:rFonts w:ascii="Maiandra GD" w:hAnsi="Maiandra GD"/>
          <w:szCs w:val="22"/>
        </w:rPr>
        <w:t xml:space="preserve"> (système de score tie-break uniquement)</w:t>
      </w:r>
      <w:r w:rsidR="002E0A12" w:rsidRPr="00446BB0">
        <w:rPr>
          <w:rFonts w:ascii="Maiandra GD" w:hAnsi="Maiandra GD"/>
          <w:szCs w:val="22"/>
        </w:rPr>
        <w:t>.</w:t>
      </w:r>
    </w:p>
    <w:p w:rsidR="00EB4870" w:rsidRPr="00EA1A37" w:rsidRDefault="00446BB0" w:rsidP="00E40354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20"/>
          <w:szCs w:val="20"/>
        </w:rPr>
      </w:pPr>
      <w:r w:rsidRPr="00446BB0">
        <w:rPr>
          <w:rFonts w:ascii="Maiandra GD" w:hAnsi="Maiandra GD"/>
          <w:szCs w:val="22"/>
        </w:rPr>
        <w:t>Différence fille/garçon prise en compte dans l’appréciation de la vitesse des volants et des déplacements.</w:t>
      </w:r>
    </w:p>
    <w:sectPr w:rsidR="00EB4870" w:rsidRPr="00EA1A37" w:rsidSect="007D7EBB">
      <w:headerReference w:type="default" r:id="rId7"/>
      <w:footerReference w:type="default" r:id="rId8"/>
      <w:type w:val="continuous"/>
      <w:pgSz w:w="11907" w:h="16840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3C" w:rsidRDefault="0039413C">
      <w:r>
        <w:separator/>
      </w:r>
    </w:p>
  </w:endnote>
  <w:endnote w:type="continuationSeparator" w:id="0">
    <w:p w:rsidR="0039413C" w:rsidRDefault="0039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9C" w:rsidRPr="00EB4870" w:rsidRDefault="00CB289C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 w:rsidRPr="00EB4870">
      <w:rPr>
        <w:sz w:val="16"/>
        <w:szCs w:val="16"/>
      </w:rPr>
      <w:t>LP R ROLLAND</w:t>
    </w:r>
    <w:r w:rsidRPr="00EB4870">
      <w:rPr>
        <w:sz w:val="16"/>
        <w:szCs w:val="16"/>
      </w:rPr>
      <w:tab/>
    </w:r>
    <w:r w:rsidRPr="00EB4870">
      <w:rPr>
        <w:sz w:val="16"/>
        <w:szCs w:val="16"/>
      </w:rPr>
      <w:tab/>
      <w:t xml:space="preserve">                 Année scolaire 20</w:t>
    </w:r>
    <w:r w:rsidR="005B206E">
      <w:rPr>
        <w:sz w:val="16"/>
        <w:szCs w:val="16"/>
      </w:rPr>
      <w:t>1</w:t>
    </w:r>
    <w:r w:rsidR="000257DB">
      <w:rPr>
        <w:sz w:val="16"/>
        <w:szCs w:val="16"/>
      </w:rPr>
      <w:t>2</w:t>
    </w:r>
    <w:r w:rsidR="002B0ADD">
      <w:rPr>
        <w:sz w:val="16"/>
        <w:szCs w:val="16"/>
      </w:rPr>
      <w:t>/201</w:t>
    </w:r>
    <w:r w:rsidR="000257DB"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3C" w:rsidRDefault="0039413C">
      <w:r>
        <w:separator/>
      </w:r>
    </w:p>
  </w:footnote>
  <w:footnote w:type="continuationSeparator" w:id="0">
    <w:p w:rsidR="0039413C" w:rsidRDefault="00394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9C" w:rsidRPr="00EB4870" w:rsidRDefault="000257DB">
    <w:pPr>
      <w:pStyle w:val="En-tte"/>
      <w:tabs>
        <w:tab w:val="clear" w:pos="9072"/>
        <w:tab w:val="right" w:pos="10680"/>
      </w:tabs>
      <w:rPr>
        <w:sz w:val="16"/>
        <w:szCs w:val="16"/>
        <w:u w:val="single"/>
      </w:rPr>
    </w:pPr>
    <w:r>
      <w:rPr>
        <w:sz w:val="16"/>
        <w:szCs w:val="16"/>
        <w:u w:val="single"/>
      </w:rPr>
      <w:t>WARIN Guillaume</w:t>
    </w:r>
    <w:r w:rsidR="00446BB0">
      <w:rPr>
        <w:sz w:val="16"/>
        <w:szCs w:val="16"/>
        <w:u w:val="single"/>
      </w:rPr>
      <w:tab/>
    </w:r>
    <w:r w:rsidR="00CB289C" w:rsidRPr="00EB4870">
      <w:rPr>
        <w:sz w:val="16"/>
        <w:szCs w:val="16"/>
        <w:u w:val="single"/>
      </w:rPr>
      <w:tab/>
      <w:t xml:space="preserve">  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37"/>
    <w:rsid w:val="00007E37"/>
    <w:rsid w:val="000257DB"/>
    <w:rsid w:val="00030FD7"/>
    <w:rsid w:val="00074480"/>
    <w:rsid w:val="00097797"/>
    <w:rsid w:val="000C0BDC"/>
    <w:rsid w:val="000C5540"/>
    <w:rsid w:val="000F7647"/>
    <w:rsid w:val="001A1732"/>
    <w:rsid w:val="001F0BCC"/>
    <w:rsid w:val="00205729"/>
    <w:rsid w:val="002403EA"/>
    <w:rsid w:val="00240EE0"/>
    <w:rsid w:val="002466E0"/>
    <w:rsid w:val="002616B5"/>
    <w:rsid w:val="002A391C"/>
    <w:rsid w:val="002B0ADD"/>
    <w:rsid w:val="002D1A3A"/>
    <w:rsid w:val="002E0A12"/>
    <w:rsid w:val="0039413C"/>
    <w:rsid w:val="003C7AD3"/>
    <w:rsid w:val="00417A1E"/>
    <w:rsid w:val="00444920"/>
    <w:rsid w:val="00446BB0"/>
    <w:rsid w:val="0047042B"/>
    <w:rsid w:val="004D7D3C"/>
    <w:rsid w:val="00581249"/>
    <w:rsid w:val="005B206E"/>
    <w:rsid w:val="005C6F7F"/>
    <w:rsid w:val="006216BF"/>
    <w:rsid w:val="006422B6"/>
    <w:rsid w:val="00657930"/>
    <w:rsid w:val="00664104"/>
    <w:rsid w:val="006958E5"/>
    <w:rsid w:val="00695AA1"/>
    <w:rsid w:val="006D77DA"/>
    <w:rsid w:val="007757BF"/>
    <w:rsid w:val="00785ED4"/>
    <w:rsid w:val="007D7EBB"/>
    <w:rsid w:val="0085513B"/>
    <w:rsid w:val="008B5863"/>
    <w:rsid w:val="009064EF"/>
    <w:rsid w:val="00972653"/>
    <w:rsid w:val="009B21C7"/>
    <w:rsid w:val="009D36D5"/>
    <w:rsid w:val="00A4537D"/>
    <w:rsid w:val="00AF01C7"/>
    <w:rsid w:val="00B036DB"/>
    <w:rsid w:val="00B1115D"/>
    <w:rsid w:val="00B15525"/>
    <w:rsid w:val="00B73927"/>
    <w:rsid w:val="00B83BC8"/>
    <w:rsid w:val="00CB289C"/>
    <w:rsid w:val="00CF41D2"/>
    <w:rsid w:val="00D334F3"/>
    <w:rsid w:val="00D54FBD"/>
    <w:rsid w:val="00D72823"/>
    <w:rsid w:val="00E30748"/>
    <w:rsid w:val="00E40354"/>
    <w:rsid w:val="00EA1A37"/>
    <w:rsid w:val="00EA409D"/>
    <w:rsid w:val="00EB4870"/>
    <w:rsid w:val="00F30EC1"/>
    <w:rsid w:val="00F47422"/>
    <w:rsid w:val="00F750B2"/>
    <w:rsid w:val="00F804BA"/>
    <w:rsid w:val="00F935DA"/>
    <w:rsid w:val="00FC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EBB"/>
    <w:rPr>
      <w:sz w:val="24"/>
      <w:szCs w:val="24"/>
    </w:rPr>
  </w:style>
  <w:style w:type="paragraph" w:styleId="Titre1">
    <w:name w:val="heading 1"/>
    <w:basedOn w:val="Normal"/>
    <w:next w:val="Normal"/>
    <w:qFormat/>
    <w:rsid w:val="007D7E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EB4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B48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D7E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link w:val="En-tteCar"/>
    <w:rsid w:val="007D7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D7EB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7D7EBB"/>
    <w:rPr>
      <w:rFonts w:ascii="Comic Sans MS" w:hAnsi="Comic Sans MS"/>
      <w:sz w:val="22"/>
    </w:rPr>
  </w:style>
  <w:style w:type="table" w:styleId="Grilledutableau">
    <w:name w:val="Table Grid"/>
    <w:basedOn w:val="TableauNormal"/>
    <w:rsid w:val="0064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466E0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446BB0"/>
    <w:rPr>
      <w:rFonts w:ascii="Comic Sans MS" w:hAnsi="Comic Sans MS"/>
      <w:sz w:val="22"/>
      <w:szCs w:val="24"/>
    </w:rPr>
  </w:style>
  <w:style w:type="character" w:customStyle="1" w:styleId="En-tteCar">
    <w:name w:val="En-tête Car"/>
    <w:basedOn w:val="Policepardfaut"/>
    <w:link w:val="En-tte"/>
    <w:rsid w:val="005B20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Guillaume</cp:lastModifiedBy>
  <cp:revision>2</cp:revision>
  <cp:lastPrinted>2007-09-26T20:08:00Z</cp:lastPrinted>
  <dcterms:created xsi:type="dcterms:W3CDTF">2012-09-24T20:37:00Z</dcterms:created>
  <dcterms:modified xsi:type="dcterms:W3CDTF">2012-09-24T20:37:00Z</dcterms:modified>
</cp:coreProperties>
</file>